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85" w:rsidRPr="00E62CBC" w:rsidRDefault="003A1A85" w:rsidP="003A3B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 до статистичних показників</w:t>
      </w:r>
    </w:p>
    <w:p w:rsidR="003A1A85" w:rsidRPr="00E62CBC" w:rsidRDefault="003A1A85" w:rsidP="00E6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роботи бібліотек ЗВО Дніпропетровської області за 201</w:t>
      </w:r>
      <w:r w:rsidRPr="00E6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3A1A85" w:rsidRPr="00E62CBC" w:rsidRDefault="003A1A85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CBC" w:rsidRPr="00E62CBC" w:rsidRDefault="00E62CBC" w:rsidP="00E6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Наукова бібліотека</w:t>
      </w:r>
    </w:p>
    <w:p w:rsidR="004D34E4" w:rsidRDefault="00E62CBC" w:rsidP="004D3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Дніпровського національного університету імені Олеся Гончара</w:t>
      </w:r>
    </w:p>
    <w:p w:rsidR="004D34E4" w:rsidRPr="004D34E4" w:rsidRDefault="004D34E4" w:rsidP="004D3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34E4" w:rsidRPr="004D34E4" w:rsidRDefault="004D34E4" w:rsidP="004D3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Сучасна бібліотека сприяє процесу розповсюдження інформаційних комунікацій та застосовуванню нових технологій для підвищення якості навчального процесу університету. </w:t>
      </w: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діяльність бібліотеки ґрунтується на традиціях у галузі бібліотечного та інформаційного обслуговування, впровадженні інновацій в сфері інформаційної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ідтримки науки і освіти, спрямована на  підвищення якості навчання і наукових досліджень університету. Бібліотека забезпечує користувачів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ільним доступом до інформації, незалежно від їх соціального статусу та місцезнаходження, надає можливості отримувати інформацію з будь-якого джерела.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Діяльність наукової бібліотеки  у 2019 році була спрямована перш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все на якісне інформаційне обслуговування користувачів, автоматизацію бібліотечно-бібліографічних процесів, використання та збереження книжкових фондів, допомогу в організації навчального процесу та науково-дослідної роботи. 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У 2019 р. бібліотека увійшла до університетського консорціуму, створеного чотирма університетами м. Дні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34E4" w:rsidRPr="004D34E4" w:rsidRDefault="004D34E4" w:rsidP="004D34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Відзначалось:</w:t>
      </w:r>
    </w:p>
    <w:p w:rsidR="004D34E4" w:rsidRPr="004D34E4" w:rsidRDefault="004D34E4" w:rsidP="004D34E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100 – </w:t>
      </w:r>
      <w:proofErr w:type="gramStart"/>
      <w:r w:rsidRPr="004D34E4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4D34E4">
        <w:rPr>
          <w:rFonts w:ascii="Times New Roman" w:eastAsia="Times New Roman" w:hAnsi="Times New Roman"/>
          <w:b/>
          <w:sz w:val="28"/>
          <w:szCs w:val="28"/>
          <w:lang w:eastAsia="ru-RU"/>
        </w:rPr>
        <w:t>іччя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дня народження відомого вченого, дійсного члена АН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УРСР, лауреата Державної премії СРСР, першого Героя  Соціалістичної праці серед ректорів України, ректора ДНУ (1964-1986) В.І. Моссаковського; </w:t>
      </w:r>
      <w:r w:rsidRPr="004D34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95 років</w:t>
      </w: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дня народження українського письменника випускника ДНУ П. Загребельного; </w:t>
      </w:r>
      <w:r w:rsidRPr="004D34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200 років</w:t>
      </w: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дня народження письменника, філософа, перекладача, видавця П. Куліша.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У процесі обслуговування користувчів використовуються традиційні та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іноваційні методи. У цьому напрямку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студентів та аспірантів проводяться екскурсії, практичні заняття, тематичні лекції з історії бібліотеки та її фондових колекцій. Корисними для навчального та наукового процесів є лекції з інформаційної культури та академічної доброчесності. Суттєву допомогу бібліотека надавала кафедрам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 час акредитації спеціальностей. Читальні зали працювали у напрямку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ідтримки громадського руху Bookcrossing, що діє за принципом соціальних мереж як корисна форма книгообміну, і на базі бібліотеки має більше можливостей для поширення читання. Для університетської бібліотеки невід’ємною складовою роботи залишається проведення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соц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іокультурних заходів, як актуальної форми розкриття фондових колекцій, просування читання та залучення читачів.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порівнянні з попереднім роком зменшились статистичні показники, що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пов’язано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закриттям факультетської бібліотеки № 5, читальної зали №1 та № 8. Зменшення показників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ідбувається також з об'єктивних причин: </w:t>
      </w: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зменшено держзамовлення з набору студентів, оптимізована кількість викладачів та співробітників університету.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базі Інформаційного центру ЄС відбувалися лекції, зустрічі,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 час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яких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проходило знайомство молод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 з шляхами професійного зростання, освітніми та кар’єрними можливостями в європейському просторі.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Комплектування здійснювалось завдяки гуманітарній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ідтримці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>благодійних фондів, різних установ, організацій та приватних осіб у т. ч. Канадського інституту українських студій, програми Європейського Союзу «Е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RASMUS</w:t>
      </w: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+», українських та зарубіжних видавництв. 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За книгообмі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ном б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ібліотека одержувала  видання від КНУ ім.Т.Г.Шевченка, ОНУ ім. І.І. Мечникова, ХНУ ім. В. Каразіна, ЛНУ ім. І. Франка, Національної бібліотеки України ім. В. Вернадського.  Дарування – одне з найперспективніших джерел поповнення фонду бібліотеки сьогодні. Відділ книгозберігання відбирає документи з діючого фонду для ретровведення яке здійснюється співробітниками комп’ютерної зали. Майже 2000 прим. відділу «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Рел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ігієзнавство» було оброблено, з жовтня почалась підготовка та видача книг для ретровведення відділу «Медицина». Оцифровано та виставлено у вільному доступі за 2019 р. – 38 примірників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ідкісних та цінних видань ДНУ (20-30 - ті рр. ХХ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іоритетним напрямком діяльності книгозбірні ДНУ є формування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інформаційно-бібліографічного ресурсу в електронному вигляді. Участь у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іжбібліотечному проекті «Корпорація»: продовжується створення електронної бібліографічної бази даних із періодичних видань України (59 журналів). Щомісяця укладається: «Бюлетень нових надходжень» (12 вип.) який представлено на біблі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отечному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сайті https:/www.library.dnu.dp.ua. У 2019 р. тривала робота з інформаційної 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ідтримки навчального процесу на факультеті медичних технологій діагностики та реабілітації: складено списки навчально-методичних та наукових видань відповідно дисциплін, що викладаються на факультеті. Особливу увагу за проханням викладачів приділено, передусім, електронним документам – книгам та журналам за напрямками «Соціальна робота та медико-соціальна реабілітація». 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Наукова робота. </w:t>
      </w:r>
    </w:p>
    <w:p w:rsidR="004D34E4" w:rsidRPr="004D34E4" w:rsidRDefault="004D34E4" w:rsidP="004D34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структурний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ідрозділ університету наукова бібліотека за своїм змістом та наповненням є невід’ємною складовою загально університетської науки.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наукової бібліотеки працює два кандидата історичних наук. Бібліотека бере участь у двох кафедральних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темах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історичного факультету. Окрему увагу керівництво бібліотеки приділяє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ідженням  історії бібліотеки. Основним напрямком наукових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іджень бібліотеки є вивчення університетських книжкових колекцій за авторством, змістом, хронологічними межами, друкарським оформленням. Співробітники бібліотеки проводили тематичні перегляди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ітератури як інформаційний супровід науково-практичних конференцій, наукових читань, урочистих заходів, презентацій. Матеріали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іджень друкуються в фахових виданнях. Науковий доробок бібліотеки використовується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час проведення на базі </w:t>
      </w: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бібліотеки практичних занять зі студентами та екскурсій. Багатопланова наукова діяльність відображається у друкованій продукції відповідно до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видового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тематичного репертуару. Вийшли друком унікальні та цінні за змістом 5 випусків анотованого «Каталога старопечатных изданий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» Є.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Самінського.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ідготовлено та опубліковано збірник праць Євгена Самінського «Первые книги Екатеринослава», 3 тематичні випуски анотованого покажчика «Перша світова війна».</w:t>
      </w:r>
    </w:p>
    <w:p w:rsidR="004D34E4" w:rsidRPr="004D34E4" w:rsidRDefault="004D34E4" w:rsidP="004D34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підвищення фахового рівня та наукового статусу співробітники бібліотеки взяли участь у 11 міжнародних, всеукраїнських та регіональних конференціях, семінарах, круглих столах, школах-семінарах з отриманням сертифікатів. </w:t>
      </w: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поточний рік 10 співробітників отримали 18 сертифікатів різних рівнів. Заступниця директорки отримала Диплом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ійсного члена НТШ.  За 2019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ік співробітниками опублікувано 8 статей та повідомлень.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Щорічно бібліотека отримує безкоштовний доступ до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ітових наукометричних баз даних, створює профілі вчених, надає допомогу під час пошуку статей визначеної тематики.  Активно працює у напрямку просування інформаційних послуг в середовище університету. Співробітники постійно знайомляться з </w:t>
      </w:r>
      <w:proofErr w:type="gramStart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новітніми матер</w:t>
      </w:r>
      <w:proofErr w:type="gramEnd"/>
      <w:r w:rsidRPr="004D34E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іалами інформаційних ресурсів «Open Science in Ukraine», новим сервісом для науковців «Open  Ukrainian Citation Index (OUCI), «Osvita.ua».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Наукова бібліотека організувала стажування для колег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Дніпропетровської медичної академії Міністерства охорони здоров’я України, Коледжу економіки та бізнесу ДНУ ім. 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Олеся Гончара. Завідувачка відділом художньої літератури взяла участь у навчанні в Школі культурного менеджменту для представників сектору літератури та видавничої справи малих громад, що проходила у мі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 Суми.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У 2019 році Наукова бібліотека здійснила  благодійну допомогу: </w:t>
      </w:r>
    </w:p>
    <w:p w:rsidR="004D34E4" w:rsidRP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Дитячому будинку № 1 для дітей-сиріт та позбавлених батьківського піклування «Довіра»; </w:t>
      </w:r>
      <w:r w:rsidRPr="004D34E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Дніпровському спеціалізованому будинку дитини; Комунальному закладу соціальної підтримки дітей та сімей «Добре вдома». </w:t>
      </w: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Співробітники зібрали дитячу бібліотеку, закупили засоби гі</w:t>
      </w:r>
      <w:proofErr w:type="gramStart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ієни, іграшки, продукти харчування та канцтовари.</w:t>
      </w:r>
    </w:p>
    <w:p w:rsidR="004D34E4" w:rsidRPr="004D34E4" w:rsidRDefault="004D34E4" w:rsidP="004D34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 xml:space="preserve">У 2019 році були придбані сервер, БФП Canon SENSVS, проектор </w:t>
      </w:r>
    </w:p>
    <w:p w:rsidR="00E84320" w:rsidRPr="004D34E4" w:rsidRDefault="004D34E4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4E4">
        <w:rPr>
          <w:rFonts w:ascii="Times New Roman" w:eastAsia="Times New Roman" w:hAnsi="Times New Roman"/>
          <w:sz w:val="28"/>
          <w:szCs w:val="28"/>
          <w:lang w:eastAsia="ru-RU"/>
        </w:rPr>
        <w:t>EPSON БВ-Х400 з проектним настінним екраном – 100.</w:t>
      </w:r>
    </w:p>
    <w:p w:rsidR="00E84320" w:rsidRPr="00F7400A" w:rsidRDefault="00E84320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A85" w:rsidRPr="00E62CBC" w:rsidRDefault="003A1A85" w:rsidP="00E6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Науково-технічна бібліотека</w:t>
      </w:r>
    </w:p>
    <w:p w:rsidR="003A1A85" w:rsidRPr="00E62CBC" w:rsidRDefault="003A1A85" w:rsidP="00E6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технічного університету «Дніпровська політехніка»</w:t>
      </w:r>
    </w:p>
    <w:p w:rsidR="006F3AAA" w:rsidRPr="00E62CBC" w:rsidRDefault="006F3AAA" w:rsidP="00E6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Нове в роботі:</w:t>
      </w:r>
    </w:p>
    <w:p w:rsidR="00E62CBC" w:rsidRDefault="006F3AAA" w:rsidP="00E62CB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Відкриття Івент-центру CoLibry (в рамках проeктно-грантової </w:t>
      </w:r>
    </w:p>
    <w:p w:rsidR="00E62CBC" w:rsidRPr="00E62CBC" w:rsidRDefault="006F3AAA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діяльності).</w:t>
      </w:r>
    </w:p>
    <w:p w:rsidR="00E62CBC" w:rsidRDefault="006F3AAA" w:rsidP="00E62CB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у низці навчальних заходів, організованих Німецьким </w:t>
      </w:r>
    </w:p>
    <w:p w:rsidR="00E62CBC" w:rsidRPr="00E62CBC" w:rsidRDefault="006F3AAA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товариством міжнародного співробітництва «Deutsche Gesellschaft für Internationale Zusammenarbeit (GIZ) GmbH. </w:t>
      </w:r>
    </w:p>
    <w:p w:rsidR="00E62CBC" w:rsidRDefault="006F3AAA" w:rsidP="00E62CB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Проведення партисипативних заходів: збори громади у форматі </w:t>
      </w:r>
    </w:p>
    <w:p w:rsidR="00E62CBC" w:rsidRDefault="006F3AAA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«Світове кафе» та партисипативного воркшопу в форматі Open Space.</w:t>
      </w:r>
    </w:p>
    <w:p w:rsidR="00E62CBC" w:rsidRPr="00E62CBC" w:rsidRDefault="006F3AAA" w:rsidP="00E62CB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Науково-технічна бібліотека НТУ «Дніпровська політехніка» стала </w:t>
      </w:r>
    </w:p>
    <w:p w:rsidR="00E62CBC" w:rsidRDefault="006F3AAA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партнером Громадської Спілки «Культурна Ліга Сходу» до складу якої увійшли заклади культури Харківської, Дніпропетровської та Запорізької областей.</w:t>
      </w:r>
    </w:p>
    <w:p w:rsidR="000D08FB" w:rsidRPr="000D08FB" w:rsidRDefault="006F3AAA" w:rsidP="00E62CB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Укладено та видано  «Названі їхніми іменами : Путівник іменних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предметних аудиторій НТУ «Дніпровська політехніка» / Г. А. Онищенко та ін. – Дніпро : Нац. техн. ун-т «Дніпровська політехніка», 2019. – 125 с. (До 12</w:t>
      </w:r>
      <w:r w:rsidR="00914450">
        <w:rPr>
          <w:rFonts w:ascii="Times New Roman" w:eastAsia="Times New Roman" w:hAnsi="Times New Roman"/>
          <w:sz w:val="28"/>
          <w:szCs w:val="28"/>
          <w:lang w:val="uk-UA" w:eastAsia="ru-RU"/>
        </w:rPr>
        <w:t>0-ї річниці НТУ</w:t>
      </w: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«Дніпровська політехніка»).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Проведення екскурсій бібліотекою для учнів шкіл у рамках зустрічей у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форматі «One Day Student».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CoLibry започатковано FREE ENGLISH speaking club –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безкоштовний англійський розмовний клуб, організований міжнародним департаментом Ради студентів НТУ «ДП». </w:t>
      </w:r>
    </w:p>
    <w:p w:rsidR="006F3AAA" w:rsidRPr="00E62CBC" w:rsidRDefault="006F3AAA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Отримавши від своїх партнерів - Німецького товариства міжнародного співробітництва «Deutsche Gesellschaft für Internationale Zusammenarbeit (GIZ) GmbH - необхідне устаткування та комп’ютерну техніку (в межах півмільйона грн.), бібліотека отримала змогу обладнати для проведення інтерактивних заходів Івент-центр (кім. 1/11), а також студентську читальн</w:t>
      </w:r>
      <w:r w:rsidR="00914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заду № 1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Відкриття Івент-центру відбулося 24 вересня 2019 р. Цей простір виявився затребуваним, з дня відкриття  в івент-центрі «CoLibry» було проведено близько 50 заходів. Всі проведені в Івент-центрі заходи висвітлені на веб-сайті та на сторінці Бібліотеки у соціальній мережі Facebook (https://www.facebook.com/libnmu/). </w:t>
      </w:r>
    </w:p>
    <w:p w:rsidR="006F3AAA" w:rsidRPr="00E62CBC" w:rsidRDefault="006F3AAA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Окрім того, співробітники бібліотеки мали нагоду підвищити свою кваліфікацію, взявши участь у низці навчальних заходів, організованих GIZ, а саме:</w:t>
      </w:r>
    </w:p>
    <w:p w:rsidR="000D08FB" w:rsidRDefault="006E371B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міжрегіональний тренінг «</w:t>
      </w:r>
      <w:r w:rsidR="006F3AAA"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Авокація та налагодження ефективної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комунікації з місцевими орг</w:t>
      </w:r>
      <w:r w:rsidR="006E37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анами влади» </w:t>
      </w: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для будинків культури та бібліотек. (7 – 8 лютого 2019 р., м. Дніпро);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тренінгу «Залучення громади та побудова мереж. Інституційна та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проектна дільність».  (25 – 26 лютого 2019 р., м. Дніпро);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тренінгу «Локальний фандрайзинг. Приклади кращих практик» (28 – 29 </w:t>
      </w:r>
    </w:p>
    <w:p w:rsidR="000D08FB" w:rsidRDefault="006F3AAA" w:rsidP="00E6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березня 2019 р., м. Дніпро);</w:t>
      </w:r>
    </w:p>
    <w:p w:rsidR="000D08FB" w:rsidRP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навчальній поїздці до Латвії для закладів культури, партнерів GIZ із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Дніпропетровської, Запорізької, Харківської областей. (17 - 23 березня 2019 р., Латвія);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стратегічному воркшопі робочої групи зі створення громадської спілки </w:t>
      </w:r>
    </w:p>
    <w:p w:rsidR="006F3AAA" w:rsidRPr="000D08FB" w:rsidRDefault="006E371B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«Культурна Ліга Сходу» </w:t>
      </w:r>
      <w:r w:rsidR="006F3AAA"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(13 травня, 2019 р., м. Дніпро, НТУ «ДП»)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форумі молодіжних хабів «Молодіжні хаби – ключ до ефективного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розвитку громад» (17-19 травня, м. Святогірськ, Донецька обл.)</w:t>
      </w:r>
    </w:p>
    <w:p w:rsidR="000D08FB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установчих зборах для створення міжрегіональної громадської спілки </w:t>
      </w:r>
    </w:p>
    <w:p w:rsidR="006F3AAA" w:rsidRPr="000D08FB" w:rsidRDefault="006F3AAA" w:rsidP="000D0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t>«Культурна Ліга Сходу» для партнерів GIZ із Дніпропетровської, Запорізької, Харківської областей. (18-19 червня 2019 р. м. Дніпро).</w:t>
      </w:r>
    </w:p>
    <w:p w:rsidR="000A58E2" w:rsidRDefault="006F3AAA" w:rsidP="000D08F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08F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Другому міжнародному ярмарку грантів у сфері культури в м. Київ </w:t>
      </w:r>
    </w:p>
    <w:p w:rsidR="006F3AAA" w:rsidRPr="000A58E2" w:rsidRDefault="006F3AAA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>(НСК"Олімпійський") 2 липня 2019 р.(вивченні ґрантових програм українських й іноземних донорів) (2 липня,  2019 р., м. Київ)  Грантові програми посольства США в Україні</w:t>
      </w:r>
      <w:r w:rsidR="000A58E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A58E2" w:rsidRDefault="006F3AAA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стратегічній сесії ГС «Культурна Ліга Сходу» на 2019 – 2020 р. для </w:t>
      </w:r>
    </w:p>
    <w:p w:rsidR="006F3AAA" w:rsidRPr="000A58E2" w:rsidRDefault="006F3AAA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>партнерів GIZ із Запорізької, Дніпропетровської та Харківської областей, яка відбудеться 10-12 вересня 2019 року у м. Харків.</w:t>
      </w:r>
    </w:p>
    <w:p w:rsidR="000A58E2" w:rsidRDefault="006F3AAA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конференції «Перспективи розвитку східних регіонів України», за </w:t>
      </w:r>
    </w:p>
    <w:p w:rsidR="006F3AAA" w:rsidRPr="000A58E2" w:rsidRDefault="006F3AAA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>ініціативи німецької федеральної компанії Deutsche Gesellschaft für  Internationale Zusammenarbeit (GIZ) (24 жовтня, 2019 р., м. Київ (ArtHall D12)).</w:t>
      </w:r>
    </w:p>
    <w:p w:rsidR="006F3AAA" w:rsidRPr="00E62CBC" w:rsidRDefault="006F3AAA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самостійно організували та провели:</w:t>
      </w:r>
    </w:p>
    <w:p w:rsidR="000A58E2" w:rsidRDefault="006F3AAA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партисипативний захід - збори громади у форматі «Світове кафе» Тема: </w:t>
      </w:r>
    </w:p>
    <w:p w:rsidR="006F3AAA" w:rsidRPr="000A58E2" w:rsidRDefault="006F3AAA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>Який публічний простір потрібний нашим споживачам у науково-технічній бібліотеці? (6 лютого, 2019 р., м. Дніпро ) НТУ «Дніпровська політехніка»;</w:t>
      </w:r>
    </w:p>
    <w:p w:rsidR="000A58E2" w:rsidRDefault="006F3AAA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партисипативний воркшоп у форматі відкритого простору Open Space </w:t>
      </w:r>
    </w:p>
    <w:p w:rsidR="006F3AAA" w:rsidRPr="000A58E2" w:rsidRDefault="006F3AAA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val="uk-UA" w:eastAsia="ru-RU"/>
        </w:rPr>
        <w:t>«Які послуги та проекти допоможуть перетворити науково-технічну бібліотеку на живий публічний простір?» (11-12 квітня 2019 р., м. Дніпро, НТБ НТУ «ДП»);</w:t>
      </w:r>
    </w:p>
    <w:p w:rsidR="006F3AAA" w:rsidRPr="00E62CBC" w:rsidRDefault="006F3AAA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заходи дозволили підвищити компетенцію бібліотекарів, налагодити співробітництво зі студентським самоуправлінням, кураторами та волонтерським рухом щодо проведення спільних культурно-просвітницьких заходів, знайти нові можливості, нові ідеї щодо створення привабливого простору бібліотеки, запровадити систему забезпечення належного зворотнього зв’язку із користувачами.</w:t>
      </w:r>
    </w:p>
    <w:p w:rsidR="00155648" w:rsidRPr="00E62CBC" w:rsidRDefault="006F3AAA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 із учасниками навчальної поїздки до Латвії розроблено необхідний пакет документів щодо створення громадської організації «Культурна Ліга Сходу», що надає можливість на основі цієї платформи брати участь у подальших проектах на здобуття фінансування закордонних донорів, зокрема GIZ. </w:t>
      </w:r>
    </w:p>
    <w:p w:rsidR="003A1A85" w:rsidRPr="00E62CBC" w:rsidRDefault="006F3AAA" w:rsidP="00914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Видано збірник інформаційних матеріалів за підтримки GIZ під назвою «Трансформація закладів культури у Дніпропетровській, Запорізькій, Харківський областях за підтримки уряду Німеччини 2017-2019 рр.» До цього видання увійшли 10 успішних кейсів закладів культури, серед яких і НТ</w:t>
      </w:r>
      <w:r w:rsidR="00914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НТУ «Дніпровська політехніка»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1A85" w:rsidRPr="00E62CBC" w:rsidRDefault="003A1A85" w:rsidP="000A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Науково-технічна бібліотека</w:t>
      </w:r>
    </w:p>
    <w:p w:rsidR="003A1A85" w:rsidRPr="00E62CBC" w:rsidRDefault="003A1A85" w:rsidP="000A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Дніпропетровського національного університету</w:t>
      </w:r>
    </w:p>
    <w:p w:rsidR="003A1A85" w:rsidRPr="00E62CBC" w:rsidRDefault="003A1A85" w:rsidP="000A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залізничного транспорту імені академіка В. Лазаряна</w:t>
      </w:r>
    </w:p>
    <w:p w:rsidR="000A58E2" w:rsidRPr="000A58E2" w:rsidRDefault="000A58E2" w:rsidP="000A5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іоритет №1 – ДОСТУПНІСТЬ. Розвиток в університетських бібліотеках цифрової інфраструктури та мережевої взаємодії, високий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івень цифрових сервісів для навчання та досліджень є необхідною умовою виконання їх місії – сприяння створенню, збереженню та розповсюдженню знань. Це є результатом вибору й виконання державної стратегії цифровізації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освітньої та науково-дослідної діяльності університетів, розвитку їх культурних просторів і доступності ресурсі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послуг.</w:t>
      </w:r>
    </w:p>
    <w:p w:rsidR="000A58E2" w:rsidRPr="000A58E2" w:rsidRDefault="000A58E2" w:rsidP="000A5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контексті сприяння цифровізації та забезпеченню високої якості вищої освіти бібліотека університету має створити власний інформаційній прості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інтегрований в зовнішній простір освіти і науки, забезпечити доступ до нього та ефективне використання його можливостей.</w:t>
      </w:r>
    </w:p>
    <w:p w:rsidR="000A58E2" w:rsidRPr="000A58E2" w:rsidRDefault="000A58E2" w:rsidP="000A5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потребує проведення великих трансформацій в екосистемі бібліотеки, що впливають на її стан і розвиток як в структурному, так і в культурному плані, а також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ідвищують її репутаційну цінність.</w:t>
      </w:r>
    </w:p>
    <w:p w:rsidR="000A58E2" w:rsidRPr="000A58E2" w:rsidRDefault="000A58E2" w:rsidP="000A5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такі комплексні інноваційні дії притаманні протягом останнього десятиріччя науково-технічній бібліотеці ДНУЗТ і охарактеризовані збільшенням асортименту цифрових послуг. Так, наприклад. у 2019 р. були реалізовані нові або удосконалені минулорічні проекти: </w:t>
      </w:r>
    </w:p>
    <w:p w:rsid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Займаючись питанням еволюції наукових транспортних шкіл та їх 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сьогоднішнього розвитку і презентації: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переведено в цифровий формат всі автореферати дисертацій, що були виконані або захищені в ДНУЗТ (ДІІТ) з моменту створення навчального закладу (1930 р.) по сьогодення (616 авторефератів) та представлено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відкритому доступі (http://eadnurt.diit.edu.ua/jspui/handle/123456789/39);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оцифровано та представлено у відкритому доступі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ідкісні та цінні видання (1860-1945) з історії розвитку української залізниці в рамках проекту «Залізнична Україніка» (203 примірника); (http://ecat.diit.edu.ua/zu/index.html);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створено (та оновлено) сторінки науковці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керманичів ДНУЗТ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(ДІІТ) в українській Wikipedia;</w:t>
      </w:r>
    </w:p>
    <w:p w:rsid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Послуги з наукового цифрового видавництва (3 журнали та матеріали </w:t>
      </w:r>
      <w:proofErr w:type="gramEnd"/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2-х конференцій відкритого доступу):</w:t>
      </w:r>
      <w:proofErr w:type="gramEnd"/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журнал «Наука та прогрес транспорту. Вісник Дніпропетровського національного університету залізничного транспорту імені академіка В. Лазаряна» (https://library.diit.edu.ua/uk/article/378);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журнал «Антропологічні виміри філософських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іджень» (https://library.diit.edu.ua/uk/article/377);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«University Library at a new stage of social communications development. Conference proceedings» (https://library.diit.edu.ua/uk/article/423);</w:t>
      </w:r>
    </w:p>
    <w:p w:rsidR="000A58E2" w:rsidRPr="00F7400A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Антропологічні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виміри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філософських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library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diit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article</w:t>
      </w:r>
      <w:r w:rsidRPr="00F7400A">
        <w:rPr>
          <w:rFonts w:ascii="Times New Roman" w:eastAsia="Times New Roman" w:hAnsi="Times New Roman" w:cs="Times New Roman"/>
          <w:sz w:val="28"/>
          <w:szCs w:val="28"/>
          <w:lang w:eastAsia="ru-RU"/>
        </w:rPr>
        <w:t>/371);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«University Library at a new stage of social communications development» (https://library.diit.edu.ua/uk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/article/370);</w:t>
      </w:r>
    </w:p>
    <w:p w:rsidR="000A58E2" w:rsidRPr="00DE3FD9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Послуги</w:t>
      </w:r>
      <w:r w:rsidRPr="00DE3FD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E3FD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іністрування</w:t>
      </w:r>
      <w:r w:rsidRPr="00DE3FD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інституційного</w:t>
      </w:r>
      <w:r w:rsidRPr="00DE3FD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репозитарію</w:t>
      </w:r>
      <w:r w:rsidRPr="00DE3FD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eaDNURT 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відкритого доступу (http://eadnurt.diit.edu.ua/jspui/);</w:t>
      </w:r>
    </w:p>
    <w:p w:rsid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Послуги з моніторингу та аналітики публікаційного представництва </w:t>
      </w:r>
    </w:p>
    <w:p w:rsidR="000A58E2" w:rsidRPr="00914450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вчених та університету в </w:t>
      </w: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ітових та вітчизняних наукових інформаційних системах.</w:t>
      </w:r>
    </w:p>
    <w:p w:rsid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Сприяння розвитку інформаційної культури </w:t>
      </w: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досл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ідників (тренінги, 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науково-практичні семінари, лекції та практичні заняття);</w:t>
      </w:r>
      <w:proofErr w:type="gramEnd"/>
    </w:p>
    <w:p w:rsid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ідтримка функціонування та розвиток інтерактивної інформаційної 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системи бібліотеки університету на основі WEB-технологій, що містить в собі єдиний API шлюз, який поєднує окремі бібліотечні автоматизовані системи (інформаційно-аналітична система "Публікаційний </w:t>
      </w: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проф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іль університетської науки”, (https://library.diit.edu.ua/uk/scientific-publications). Система дозволяє отримувати статистично достовірну картину публікаційної активності та впливовості науковці</w:t>
      </w:r>
      <w:proofErr w:type="gramStart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>, кафедр, університету в цілому з можливістю вивантаження звітів;</w:t>
      </w:r>
    </w:p>
    <w:p w:rsidR="000A58E2" w:rsidRPr="000A58E2" w:rsidRDefault="000A58E2" w:rsidP="000A58E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Професійний розвиток бібліотекарів. 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НТБ ДНУЗТ у партнерстві з Науковою бібліотекою Білоруського національного технічного університету (Республіка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ілорусь) та Бібліотекою Назарбаєв університету (Республіка Казахстан) організовано та проведено на базі ДНУЗТ ІV Міжнародну конференцію 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«University Library at a New Stage of Social Communications Development».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2019 «University Library in the Development of Digital Infrastructure of Science and Education».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(http://conflib.diit.edu.ua/Conf_univ_Library). Тези доповідей та презентації учасників розміщені на сайті конференції (http://conflib.diit.edu.ua/Conf_univ_Library);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журналу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“University Library at a New Stage of Social Communications Development. Conference Proceedings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”(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UniLibNSD) (http://unilibnsd.diit.edu.ua),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ISSN, DOI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рецензованим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періодичним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виданням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доступу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публікацій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зібрані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бібліотечної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актуальних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напрямків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університетських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(19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Pr="000A58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всі працівники бібліотеки приймали участь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вітчизняних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зарубіжних семінарах за напрямками міжнародних баз даних (повнотекстових, наукометричних, патентних);</w:t>
      </w:r>
    </w:p>
    <w:p w:rsidR="000A58E2" w:rsidRPr="000A58E2" w:rsidRDefault="000A58E2" w:rsidP="000A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19 публікацій у фахових періодичних виданнях (у т.ч. Scopus та Web of Science), участь у конфер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енціях з публікацією доповідей.</w:t>
      </w:r>
    </w:p>
    <w:p w:rsidR="004038C3" w:rsidRPr="00F7400A" w:rsidRDefault="000A58E2" w:rsidP="00F74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ДНУЗТ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ДІІТ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-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університетська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теренах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колишнього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СРСР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gramEnd"/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цифровою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видавничою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всесвітньому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каталозі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0A5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видавців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(https://librarypublishing.org/directory-year/directory-2020/).</w:t>
      </w:r>
    </w:p>
    <w:p w:rsidR="003A1A85" w:rsidRPr="00E62CBC" w:rsidRDefault="003A1A85" w:rsidP="00F0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Науково-технічна бібліотека</w:t>
      </w:r>
    </w:p>
    <w:p w:rsidR="003A1A85" w:rsidRPr="00E62CBC" w:rsidRDefault="003A1A85" w:rsidP="00F0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ДВНЗ «Придніпровська державна академія будівництва та архітектури»</w:t>
      </w:r>
    </w:p>
    <w:p w:rsidR="003A1A85" w:rsidRPr="00E62CBC" w:rsidRDefault="003A1A85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025CA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бібліотеки у 2019 р. була спрямована на задовільнення інформаційних потреб</w:t>
      </w:r>
      <w:r w:rsidR="007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користувачів, максимальне освоє</w:t>
      </w:r>
      <w:r w:rsidR="00E025CA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новітніх інформаційних ресурсів, створення зручних можливостей для використання електронних ресурсів, забезпечення доступу до світових електронних баз даних, підвищення рівня інформаційно-бібліотечного обслуговування шляхом забезпечення доступності до повнотекстових ресурсів.</w:t>
      </w:r>
    </w:p>
    <w:p w:rsidR="009A50E9" w:rsidRPr="00E62CBC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Протягом звітнього періоду було проведено перереєстрацію усіх категорій читачів. Перереєстровано 4007 користувачів.</w:t>
      </w:r>
    </w:p>
    <w:p w:rsidR="009A50E9" w:rsidRPr="00E84320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У травні-червні проведено День дипломника, було створено та 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оформлено картотеку дипломників.</w:t>
      </w:r>
    </w:p>
    <w:p w:rsidR="00302737" w:rsidRPr="00E62CBC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У вересні було організовано традиційний День першокурсника, який відбувся як комплексний захід. Читачів-першокурсників знайомили з бібліотекою, обслуговували у студентському читальному залі групами, згідно розкладу. У цей день вони отримали читацький квиток, комплект підручників, прослухали лекцію «НТБ на допомогу першокурснику», </w:t>
      </w:r>
      <w:r w:rsidR="007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ознайомились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книжковими виставками, переглядами присвяченими Дню знань.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Приділялася велика увага створенню та активному наповненню академічного репозитарію е-PSACEA: http://srd.pgasa.dp.ua:8080/: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Розроблено нормативні документи для репозитарія:</w:t>
      </w:r>
    </w:p>
    <w:p w:rsidR="007C3062" w:rsidRDefault="00302737" w:rsidP="00E62CBC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Положення про репозитарій ДВНЗ «Придніпровська державна академія </w:t>
      </w:r>
    </w:p>
    <w:p w:rsidR="00302737" w:rsidRPr="007C3062" w:rsidRDefault="00302737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 та архітектури»;</w:t>
      </w:r>
    </w:p>
    <w:p w:rsidR="007C3062" w:rsidRDefault="00302737" w:rsidP="00E62CBC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Супровідна інформація для передачі матеріалів до інституційного </w:t>
      </w:r>
    </w:p>
    <w:p w:rsidR="00302737" w:rsidRPr="007C3062" w:rsidRDefault="00302737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репозитарію;</w:t>
      </w:r>
    </w:p>
    <w:p w:rsidR="007C3062" w:rsidRDefault="00302737" w:rsidP="00E62CBC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Авторський договір про передачу невиключних прав інтелектуальної </w:t>
      </w:r>
    </w:p>
    <w:p w:rsidR="00302737" w:rsidRPr="007C3062" w:rsidRDefault="00302737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власності на використання твору.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Укладено договорів з авторами творів – 29. Введено 2021 запис.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Створено та зареєстровано в «Бібліометриці української науки» бібліометричний профіль академії в наукометричній системі Google Scholar.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Укладено договір з Державною науково-технічною бібліотекою про надання послуги із забезпечення доступу до електронних наукових баз даних (Web of Science, SCOPUS).</w:t>
      </w:r>
    </w:p>
    <w:p w:rsidR="00302737" w:rsidRPr="00E62CBC" w:rsidRDefault="00302737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Подано заявку та отримано доступ до Institution Profile Wizard у Scopus. У результаті пошукової та аналітичної роботи 12 профілів академії з різними назвами у міжнародній науковій базі даних Scopus об’єднано в один.</w:t>
      </w:r>
    </w:p>
    <w:p w:rsidR="00A9103A" w:rsidRPr="00E62CBC" w:rsidRDefault="00A9103A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Продовжено наповнення бібліометричного профілю журналу «Вісник Придніпровської державної академії будівництва та архітектури».</w:t>
      </w:r>
    </w:p>
    <w:p w:rsidR="009A50E9" w:rsidRPr="00E62CBC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Дієвими формами популяризації книги були: книжкові виставки, тематичні перегляди літератури, календарі знаменних і пам’ятних дат, бібліографічні огляди, години книги, засідання клубу «Джерело» та поетичної студії «Ліра».</w:t>
      </w:r>
    </w:p>
    <w:p w:rsidR="009A50E9" w:rsidRPr="00E62CBC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Бібліотека приймала участь у проведенні заходів навчально-розважального характеру Центру активного спілкування молоді у вечірні часи.</w:t>
      </w:r>
    </w:p>
    <w:p w:rsidR="009A50E9" w:rsidRPr="00E62CBC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Протягом року були проведені такі масові заходи:</w:t>
      </w:r>
    </w:p>
    <w:p w:rsidR="007C3062" w:rsidRDefault="009A50E9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Всесвітнього дня поезії відбулася презентація збірки поезії «Ліра dp </w:t>
      </w:r>
    </w:p>
    <w:p w:rsidR="009A50E9" w:rsidRPr="007C3062" w:rsidRDefault="009A50E9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2.0». До збірки увійшли вірші викладачів, співробітників, студентів академії. Присутні були студенти різних факультетів;</w:t>
      </w:r>
    </w:p>
    <w:p w:rsidR="007C3062" w:rsidRDefault="009A50E9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Всесвітнього дня здоров’я для студентів механічного факультету </w:t>
      </w:r>
    </w:p>
    <w:p w:rsidR="009A50E9" w:rsidRPr="007C3062" w:rsidRDefault="009A50E9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була проведена зустріч з лікарем Юрієм Поліаном та доцентом кафедри фізвиховання і спорту О. В. Шияном;</w:t>
      </w:r>
    </w:p>
    <w:p w:rsidR="007C3062" w:rsidRDefault="009A50E9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Всесвітнього дня Землі бібліотека разом з факультетом Цивільної </w:t>
      </w:r>
    </w:p>
    <w:p w:rsidR="007C3062" w:rsidRDefault="009A50E9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інженерії та екології провела Годину книги. Було організовано тематичний перегляд літератури «Екологія. Людина. Майбутнє» та проведено бібліографічний огляд «Екологія – сучасна наука про довкілля»;</w:t>
      </w:r>
    </w:p>
    <w:p w:rsidR="007C3062" w:rsidRPr="007C3062" w:rsidRDefault="009A50E9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Дня архітектора та Дня художника на засіданні клубу «Джерело» </w:t>
      </w:r>
    </w:p>
    <w:p w:rsidR="009A50E9" w:rsidRPr="007C3062" w:rsidRDefault="009A50E9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були запрошені гості: журналіст і письменник І. В. Родіонов, автор проекту вірменської церкви у м. Дніпро, випускник ПДАБА, </w:t>
      </w:r>
      <w:r w:rsidR="007C3062">
        <w:rPr>
          <w:rFonts w:ascii="Times New Roman" w:eastAsia="Times New Roman" w:hAnsi="Times New Roman"/>
          <w:sz w:val="28"/>
          <w:szCs w:val="28"/>
          <w:lang w:val="uk-UA" w:eastAsia="ru-RU"/>
        </w:rPr>
        <w:t>архітектор В.Г.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Айрапетян. На заході було представлено художню виставку картин викладачки архітектурного факультету Є. В. Самойленко «Магія Землі»;</w:t>
      </w:r>
    </w:p>
    <w:p w:rsidR="007C3062" w:rsidRDefault="009A50E9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Міжнародного дня студента проведено засідання клубу «Джерело». </w:t>
      </w:r>
    </w:p>
    <w:p w:rsidR="009A50E9" w:rsidRPr="007C3062" w:rsidRDefault="009A50E9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музично-поетичній композиції «Ми – </w:t>
      </w:r>
      <w:r w:rsidR="007C3062">
        <w:rPr>
          <w:rFonts w:ascii="Times New Roman" w:eastAsia="Times New Roman" w:hAnsi="Times New Roman"/>
          <w:sz w:val="28"/>
          <w:szCs w:val="28"/>
          <w:lang w:val="uk-UA" w:eastAsia="ru-RU"/>
        </w:rPr>
        <w:t>одна сім'я» звучали вірші  англійською, французькою, українською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мовах.</w:t>
      </w:r>
    </w:p>
    <w:p w:rsidR="00A9103A" w:rsidRPr="00E62CBC" w:rsidRDefault="00A9103A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Продовжує свою роботу на Facebook група «Бібліотека ПДАБА».</w:t>
      </w:r>
    </w:p>
    <w:p w:rsidR="00A9103A" w:rsidRPr="00E62CBC" w:rsidRDefault="0035628B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history="1">
        <w:r w:rsidR="00E84320" w:rsidRPr="00B41E98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www.facebook.com/groups/library.PDABA/</w:t>
        </w:r>
      </w:hyperlink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103A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сторінках групи презентуються і обговорюються зі своїми віртуальними користувачами новини, події та різна корисна інформація. Розміщено  анонси та звіти про проведені заходи. </w:t>
      </w:r>
    </w:p>
    <w:p w:rsidR="003A1A85" w:rsidRPr="00E62CBC" w:rsidRDefault="00A9103A" w:rsidP="00E843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 2019 році на Facebook було створено сторінку «Літературна альтанка бібліотеки ПДАБА»: </w:t>
      </w:r>
      <w:hyperlink r:id="rId10" w:history="1">
        <w:r w:rsidRPr="00E62CB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www.facebook.com/NTBPGASA/</w:t>
        </w:r>
      </w:hyperlink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Це літературно-художня спільнота для тих, хто цікавиться літературою, поезією, книгами, життям та творчістю письменників і поетів, мистецтвом. На цій сторінці публікуються художні твори студентів і викладачів академії. Учасниками спільноти на сьогоднішній день є більше 700 осіб.</w:t>
      </w:r>
    </w:p>
    <w:p w:rsidR="003A1A85" w:rsidRPr="00E62CBC" w:rsidRDefault="003A1A85" w:rsidP="007C3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Наукова бібліотека</w:t>
      </w:r>
    </w:p>
    <w:p w:rsidR="003A1A85" w:rsidRPr="00E62CBC" w:rsidRDefault="003A1A85" w:rsidP="007C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ДВНЗ «Дніпропетровська медична академія»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2019 році ДЗ «ДМА»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ідтвердила Міжнародний сертифікат якості, чому передували внутрішні аудити та заключний сертифікаційний аудит за міжнародним стандартом ISO 9001:2015 «Система управління якістю». Наукова бібліотека також представила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та отримала позитивну оцінку діяльності.</w:t>
      </w:r>
    </w:p>
    <w:p w:rsidR="002E3D36" w:rsidRPr="0088528B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88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2019-2020 навчального року іноземні студенти навчаються українською мовою і тому зникає необхідність закуповувати російськомовні навчальні видання.</w:t>
      </w:r>
    </w:p>
    <w:p w:rsidR="002E3D36" w:rsidRPr="00E62CBC" w:rsidRDefault="00E76584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франкомовних студентів придбано 14 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 прим. (оригінальні навчальні видання з Франції). Для англомовних студентів придбано 17 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1980 прим. підручників, для російськомовних іноземних студентів - 2 назви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прим., для вітчизняних студентів - 54 назви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4625 прим. </w:t>
      </w:r>
    </w:p>
    <w:p w:rsidR="002E3D36" w:rsidRPr="00E62CBC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 протягом року бу</w:t>
      </w:r>
      <w:r w:rsidR="007C30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витрачено 3712319 грн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на придбання книг витрачено 3570293 грн., періодичних видань – 142026 грн. </w:t>
      </w:r>
    </w:p>
    <w:p w:rsidR="002E3D36" w:rsidRPr="00E62CBC" w:rsidRDefault="0088528B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бібліотека отримала платну платформу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USMLE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Rx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частину першу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STEP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-1, яка використовується для с</w:t>
      </w:r>
      <w:r w:rsidR="007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имуляції проходження іспиту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IFOM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(відео та аудіо матеріал, таблиці, ілюстрований посібник та ін.).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Співробітники бібліотеки здійснювали навчання та консультування користувачів, вели статистику використання платформи.</w:t>
      </w:r>
    </w:p>
    <w:p w:rsidR="00155648" w:rsidRPr="00E62CBC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gramStart"/>
      <w:r w:rsidR="005C671F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5C671F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 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абонементах навча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 літератури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 літератури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впроваджена автоматизована книговидача. </w:t>
      </w:r>
    </w:p>
    <w:p w:rsidR="002E3D36" w:rsidRPr="00E62CBC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ефективного сприяння освітньому процесу та науковій діяльності бібліотека формує власні електронні ресурси: повнотекстові та бібліографічні бази даних.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інформаційним ресурсом є ЕК. 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Електронний каталог (ЕК) бібліотеки створюється з 2006 р. на базі АБІС «ІРБІС-64». Загальний обсяг ЕК становить 188834 записі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звітний період він поповнився на 8196 записів. </w:t>
      </w:r>
    </w:p>
    <w:p w:rsidR="002E3D36" w:rsidRPr="00E62CBC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 має власний Web-сайт, який розроблений, супроводжується та вдосконалюється співробітниками бібліотеки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формація на Web-сайті регулярно оновлюється та актуалізується. Для створення та зберігання бібліотечних розробок використовуються акаунти на Calameo, YouTube, Instagram. 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представлення результатів наукових та освітніх праць викладачів ДМА у світовому науковому просторі продовжується робота над створенням Репозитарію. Електронний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наукових праць за поточний рік поповнився на 999 документів і становить 4499 документів. </w:t>
      </w:r>
    </w:p>
    <w:p w:rsidR="002E3D36" w:rsidRPr="00E62CBC" w:rsidRDefault="00155648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2019 року отримала свій доступ до світових баз даних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Бібліотека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моніторинг публікаційної діяльності за показниками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2019 році було складено 2 бібліографічні покажчики: «Біобібліографічний покажчик із серії «Золотий фонд ДМА», присвячений ювілею (70-річчю) професора кафедри хірургії № 1 В.В. Гапонова» та «Покажчик дисертацій, захищених у Дніпропетровській медичній академії та її співробітниками в інших закладах (2012-2017 рр.)».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рамках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іокультурної роботи</w:t>
      </w:r>
      <w:r w:rsidR="005C671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організовано 130 виставок/159 експозицій, у т. ч. 9 віртуальних; презентації з актуальних питань медицини, культури, освіти; матеріали для розділу «Бібліомікс» тощо. </w:t>
      </w:r>
    </w:p>
    <w:p w:rsidR="002E3D36" w:rsidRPr="00E62CBC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Успішність функціонування бібліотеки зобов’язує бібліотечних працівників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ідвищувати свою професійну майстерність, тому співробітники та керівництво бібліотеки постійно приймають участь у семінарах, вебінарах, конференціях. Планово проводиться атестація співробітників, якій передують стажування у методичному центрі бібліотек закладів вищої освіти області.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того, персонал бібліотеки удосконалює знання української та англійської мови, відвідуючи курси.</w:t>
      </w:r>
    </w:p>
    <w:p w:rsidR="002E3D36" w:rsidRPr="00E62CBC" w:rsidRDefault="00E76584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2019 цьому році бібліотека отримала ламінатор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FELOWES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допомогою якого виготовляються чит</w:t>
      </w:r>
      <w:r w:rsidR="00155648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ацькі квитки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співробітників бібліотеки та читачів. </w:t>
      </w:r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Отримали 25 </w:t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ільців офісних. У цьому році списано 3 принтера.</w:t>
      </w:r>
    </w:p>
    <w:p w:rsidR="002E3D36" w:rsidRPr="00E62CBC" w:rsidRDefault="00E76584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gramStart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в</w:t>
      </w:r>
      <w:proofErr w:type="gramEnd"/>
      <w:r w:rsidR="002E3D36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роботі бібліотеки</w:t>
      </w:r>
    </w:p>
    <w:p w:rsidR="007C3062" w:rsidRPr="007C3062" w:rsidRDefault="002E3D36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абонементах навчальної літератури, </w:t>
      </w:r>
      <w:proofErr w:type="gramStart"/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 xml:space="preserve"> тому числі абонементі </w:t>
      </w:r>
    </w:p>
    <w:p w:rsidR="002E3D36" w:rsidRPr="007C3062" w:rsidRDefault="002E3D36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іноземної літератури, впроваджена автоматизована книговидача.</w:t>
      </w:r>
    </w:p>
    <w:p w:rsidR="007C3062" w:rsidRPr="007C3062" w:rsidRDefault="002E3D36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Розроблена «Бібліографічна БД співробітників ДМА» для аналітики </w:t>
      </w:r>
    </w:p>
    <w:p w:rsidR="002E3D36" w:rsidRPr="007C3062" w:rsidRDefault="002E3D36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публікаційної діяльності авторів академії за трьома БД </w:t>
      </w: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Scopus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WoS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Google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Scholar</w:t>
      </w:r>
      <w:r w:rsidRPr="007C3062">
        <w:rPr>
          <w:rFonts w:ascii="Times New Roman" w:eastAsia="Times New Roman" w:hAnsi="Times New Roman"/>
          <w:sz w:val="28"/>
          <w:szCs w:val="28"/>
          <w:lang w:val="uk-UA" w:eastAsia="ru-RU"/>
        </w:rPr>
        <w:t>, яка буде підтримуватися в актуальному стані і надавати статистику: публікації окремого автора, публікації окремої кафедри; загалом по ДМА.</w:t>
      </w:r>
    </w:p>
    <w:p w:rsidR="007C3062" w:rsidRPr="007C3062" w:rsidRDefault="002E3D36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Відкрито доступ до електронних наукових баз даних WoS, Scopus та </w:t>
      </w:r>
    </w:p>
    <w:p w:rsidR="002E3D36" w:rsidRPr="007C3062" w:rsidRDefault="002E3D36" w:rsidP="007C30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Springer Nature.</w:t>
      </w:r>
    </w:p>
    <w:p w:rsidR="007C3062" w:rsidRPr="007C3062" w:rsidRDefault="002E3D36" w:rsidP="007C3062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 xml:space="preserve">Висвітлення діяльності бібліотеки в </w:t>
      </w:r>
      <w:proofErr w:type="gramStart"/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соц</w:t>
      </w:r>
      <w:proofErr w:type="gramEnd"/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 xml:space="preserve">іальних мережах: YouTube, </w:t>
      </w:r>
    </w:p>
    <w:p w:rsidR="003A1A85" w:rsidRPr="006E371B" w:rsidRDefault="002E3D36" w:rsidP="00E62C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/>
          <w:sz w:val="28"/>
          <w:szCs w:val="28"/>
          <w:lang w:eastAsia="ru-RU"/>
        </w:rPr>
        <w:t>Instagram.</w:t>
      </w:r>
    </w:p>
    <w:p w:rsidR="003A1A85" w:rsidRPr="00E62CBC" w:rsidRDefault="003A1A85" w:rsidP="007C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Науково-технічна бібліотека</w:t>
      </w:r>
    </w:p>
    <w:p w:rsidR="003A1A85" w:rsidRPr="00E62CBC" w:rsidRDefault="003A1A85" w:rsidP="007C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ДВНЗ «Український державний хіміко-технологічний університет»</w:t>
      </w:r>
    </w:p>
    <w:p w:rsidR="003007EF" w:rsidRPr="00E62CBC" w:rsidRDefault="003007EF" w:rsidP="007C306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залучення студентів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бібліотеки використовувались традиційні, випробувані, дієві форми роботи.</w:t>
      </w:r>
    </w:p>
    <w:p w:rsidR="003007EF" w:rsidRPr="007C3062" w:rsidRDefault="003007EF" w:rsidP="007C306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C30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  і у попередні роки студентів – першокурсників у процесі масової видачі підручників проводились екскурсії по бібліотеці, які супроводжувались розповіддю про можливості бібліотеки, правила користування абонементами, читальними залами, електронними базами тощо. (Понад 20 груп, близько 250</w:t>
      </w:r>
      <w:r w:rsidR="007C30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C30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чол.)</w:t>
      </w:r>
    </w:p>
    <w:p w:rsidR="003007EF" w:rsidRPr="00E62CBC" w:rsidRDefault="003007EF" w:rsidP="007C306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студентів старших курсів проводився День фахівця. (всього 11).  Для кожної  спеціальності оформлялись книжково-журнальні  виставки, складались бібліографічні списки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ітератури.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ім цього присутні могли скористатись електронними ресурсами бібліотеки. 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студентів-дипломників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читальних залах  організовуються перегляди літератури (для технологів, механіків, економістів). Всього  близько 1000 примірників. Проводяться консультації, надається допомога у  складанні списків  літератури до дипломних проекті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007EF" w:rsidRPr="00E62CBC" w:rsidRDefault="003007EF" w:rsidP="0088528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Масові форми безумовно сприяють залученню студентів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бібліотеки.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цією метою використовувались традиційні форми роботи: зустрічі з провідними науковцями вузу, вечори пам’яті, засідання «Літературної вітальні», продовжував працювати літературник УДХТУ тощо.</w:t>
      </w:r>
    </w:p>
    <w:p w:rsidR="003007EF" w:rsidRPr="00E62CBC" w:rsidRDefault="003007EF" w:rsidP="0088528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у 2019 р. пройшли наступні заходи:</w:t>
      </w:r>
    </w:p>
    <w:p w:rsidR="0088528B" w:rsidRPr="0088528B" w:rsidRDefault="001F090A" w:rsidP="0088528B">
      <w:pPr>
        <w:pStyle w:val="a3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Веч</w:t>
      </w:r>
      <w:r w:rsidRPr="008852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proofErr w:type="gramStart"/>
      <w:r w:rsidR="003007EF"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="003007EF"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присвячений пам’яті відомого вченого, доктора хімічних наук, </w:t>
      </w:r>
    </w:p>
    <w:p w:rsidR="003007EF" w:rsidRPr="0088528B" w:rsidRDefault="003007EF" w:rsidP="0088528B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професора Образцова В.Б.;</w:t>
      </w:r>
    </w:p>
    <w:p w:rsidR="0088528B" w:rsidRPr="0088528B" w:rsidRDefault="003007EF" w:rsidP="0088528B">
      <w:pPr>
        <w:pStyle w:val="a3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Творча зустріч студентів з відомим журналістом, тел</w:t>
      </w:r>
      <w:proofErr w:type="gramStart"/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е-</w:t>
      </w:r>
      <w:proofErr w:type="gramEnd"/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</w:t>
      </w:r>
    </w:p>
    <w:p w:rsidR="003007EF" w:rsidRPr="0088528B" w:rsidRDefault="003007EF" w:rsidP="0088528B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кінорежисером, сценаристом</w:t>
      </w:r>
      <w:proofErr w:type="gramStart"/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І.</w:t>
      </w:r>
      <w:proofErr w:type="gramEnd"/>
      <w:r w:rsidRPr="0088528B">
        <w:rPr>
          <w:rFonts w:ascii="Times New Roman" w:eastAsia="Times New Roman" w:hAnsi="Times New Roman"/>
          <w:bCs/>
          <w:sz w:val="28"/>
          <w:szCs w:val="28"/>
          <w:lang w:eastAsia="ru-RU"/>
        </w:rPr>
        <w:t>В. Родіоновим.</w:t>
      </w:r>
    </w:p>
    <w:p w:rsidR="003007EF" w:rsidRPr="00E62CBC" w:rsidRDefault="003007EF" w:rsidP="0088528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Кілька засідань відбулось у Літературній вітальні: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«Китай: знайомство зблизька».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«Героїв країна – моя Україна» - засідання, на якому відбулась зустріч воїнів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ізних поколінь.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«Як довго ця війна тривала».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До 455-ї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ічниці від дня народження В. Шекспіра бібліотека організувала конкурс «Шекспірівські читання». У фінальному конкурсі взяли участь 14 студентів університету. Звучали вірші В. Шекспіра українською,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ійською та російською мовами. Учасники конкурсу продемонстрували свої знання не лише з іноземних мов,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й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проявили себе як талановиті читці.</w:t>
      </w:r>
    </w:p>
    <w:p w:rsidR="003007EF" w:rsidRPr="00E62CBC" w:rsidRDefault="003007EF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 дня народження Т. Шевченка був знятий відеоролик: Студенти і співробітники вузу читають вірші поета.</w:t>
      </w:r>
    </w:p>
    <w:p w:rsidR="003007EF" w:rsidRPr="00E62CBC" w:rsidRDefault="003007EF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метою поліпшення рівня інформаційного забезпечення наукової діяльності та доступу до електронних колекцій наукової періодики були укладені договори з Державною науково-технічною бібліотекою України про надання доступу до наукометричних баз даних 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Scopus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Web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of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Siens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також доступ до повнотекстових ресурсів порталу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Springer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Link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://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link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springer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com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саме: журналів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Springer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1997-2020 рр. та електронних книг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Springer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2017 р.</w:t>
      </w:r>
    </w:p>
    <w:p w:rsidR="003007EF" w:rsidRPr="00E62CBC" w:rsidRDefault="003007EF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послуг користувачів створені та постійно поповнюються ЕБ «Наукові праці вчених УДХТУ», «Дисертації»,  «Автореферати», які налічують понад 18000 джерел.</w:t>
      </w:r>
    </w:p>
    <w:p w:rsidR="003007EF" w:rsidRPr="00E62CBC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Більш повному розкриттю можливостей бібліотеки та інформованості про її діяльність сприяв сайт бібліотеки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://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biblioteka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udhtu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edu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ua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/. 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Протягом року було розміщено близько 100 повідомлень, а також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іальні мережі у режимі Instagram та Фейсбук.</w:t>
      </w:r>
    </w:p>
    <w:p w:rsidR="003A1A85" w:rsidRPr="00224C43" w:rsidRDefault="003007EF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Велика робота проведена по розміщенню на сайті бібліотеки повнотекстової бази методичних </w:t>
      </w:r>
      <w:proofErr w:type="gramStart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End"/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ібників, розроблених кафедрами вузу за останні 5 років.</w:t>
      </w:r>
    </w:p>
    <w:p w:rsidR="003A1A85" w:rsidRPr="00E62CBC" w:rsidRDefault="003A1A85" w:rsidP="006E37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Бібліотека</w:t>
      </w:r>
    </w:p>
    <w:p w:rsidR="001F090A" w:rsidRPr="00E62CBC" w:rsidRDefault="003A1A85" w:rsidP="00E8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Національної металургійної академії України</w:t>
      </w:r>
    </w:p>
    <w:p w:rsidR="001F090A" w:rsidRPr="00E62CBC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Число користувачів зареєстрованих в єдиній реєстраційній картотеці – 2859, кількість обслугованих всіма структурними  підрозділами бібліотеки – 7435 осіб. </w:t>
      </w:r>
    </w:p>
    <w:p w:rsidR="001F090A" w:rsidRPr="00E62CBC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Зменшення кількості студентського контингенту, включаючи магістрів, скорочення кількості професорсько-викладацького складу, співробітників академії, слабка матеріально-технічна база бібліотеки  спричинили зниження кількісних показників роботи бібліотеки. </w:t>
      </w:r>
    </w:p>
    <w:p w:rsidR="001F090A" w:rsidRPr="00E84320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Фахівці бібліотеки активно долучалися до створення наукометричних профілів науково-педагогічних працівників академії: надавали консультаційну допомогу з питань реєстрації у міжнародній системі ідентифікації науковців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ORCID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створення і заповнення сторінок у наукометричній базі даних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Scholar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реєстрації у міжнародній наукометричній базі даних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Science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 </w:t>
      </w:r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Створено 21 таблицю.</w:t>
      </w:r>
    </w:p>
    <w:p w:rsidR="001F090A" w:rsidRPr="00E62CBC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Значне місце в роботі бібліотеки відводилося проведенню масових заходів із залученням співробітників бібліотеки, кафедр академії, студентського клубу.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Заходи бібліотеки увійшли </w:t>
      </w:r>
      <w:proofErr w:type="gramStart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proofErr w:type="gramEnd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</w:t>
      </w:r>
      <w:proofErr w:type="gramEnd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виховної роботи академії. Впродовж року було проведено 22 захода.</w:t>
      </w:r>
    </w:p>
    <w:p w:rsidR="001F090A" w:rsidRPr="0088528B" w:rsidRDefault="001F090A" w:rsidP="0088528B">
      <w:pPr>
        <w:pStyle w:val="a3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Тематичний  вечі</w:t>
      </w:r>
      <w:proofErr w:type="gramStart"/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proofErr w:type="gramEnd"/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«Вшанування пам’яті Героїв небесної сотні»;</w:t>
      </w:r>
    </w:p>
    <w:p w:rsidR="0088528B" w:rsidRPr="0088528B" w:rsidRDefault="001F090A" w:rsidP="0088528B">
      <w:pPr>
        <w:pStyle w:val="a3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Літературно-музичний вечі</w:t>
      </w:r>
      <w:proofErr w:type="gramStart"/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proofErr w:type="gramEnd"/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«Душі з небес благословенній дано </w:t>
      </w:r>
    </w:p>
    <w:p w:rsidR="0088528B" w:rsidRPr="0088528B" w:rsidRDefault="001F090A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любить, терпіть, страждать» (до 205-річчя з дня народження Т.Г. Шевченка);</w:t>
      </w:r>
    </w:p>
    <w:p w:rsidR="001F090A" w:rsidRPr="0088528B" w:rsidRDefault="00E84320" w:rsidP="0088528B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Гоголевськ</w:t>
      </w:r>
      <w:r w:rsidRPr="008852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1F090A"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читання;</w:t>
      </w:r>
    </w:p>
    <w:p w:rsidR="0088528B" w:rsidRPr="0088528B" w:rsidRDefault="001F090A" w:rsidP="0088528B">
      <w:pPr>
        <w:pStyle w:val="a3"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Пушкинские чтения «Души прекрасные порывы», </w:t>
      </w:r>
      <w:r w:rsidR="00E84320" w:rsidRPr="008852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участі поеті</w:t>
      </w:r>
      <w:proofErr w:type="gramStart"/>
      <w:r w:rsidR="00E84320" w:rsidRPr="008852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proofErr w:type="gramEnd"/>
      <w:r w:rsidR="00E84320" w:rsidRPr="008852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1F090A" w:rsidRPr="0088528B" w:rsidRDefault="00E84320" w:rsidP="0088528B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академії</w:t>
      </w:r>
      <w:r w:rsidR="001F090A"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1F090A" w:rsidRPr="0088528B" w:rsidRDefault="001F090A" w:rsidP="0088528B">
      <w:pPr>
        <w:pStyle w:val="a3"/>
        <w:numPr>
          <w:ilvl w:val="0"/>
          <w:numId w:val="3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52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Зустріч з учасником АТО «День гідності України».</w:t>
      </w:r>
    </w:p>
    <w:p w:rsidR="003A1A85" w:rsidRPr="00E62CBC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Книжно-ілюстративні виставки і перегляди організовувалися згідно з «Зведеному плану книжкових виставок і переглядів бібліотеки НМетАУ». </w:t>
      </w: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Організовано 163 виставок, </w:t>
      </w:r>
      <w:proofErr w:type="gramStart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proofErr w:type="gramEnd"/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16 віртуальних, на яких було представлено 1632 документів.</w:t>
      </w:r>
    </w:p>
    <w:p w:rsidR="001F090A" w:rsidRPr="00E62CBC" w:rsidRDefault="001F090A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бібліотеки передано Народний музей історії академії, проводиться переоблік його фондів (близько 4000 док.).</w:t>
      </w:r>
    </w:p>
    <w:p w:rsidR="003A1A85" w:rsidRPr="00E62CBC" w:rsidRDefault="003A1A85" w:rsidP="00E843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Наукова бібліотека</w:t>
      </w:r>
    </w:p>
    <w:p w:rsidR="003A1A85" w:rsidRPr="00E62CBC" w:rsidRDefault="00E84320" w:rsidP="00E843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</w:t>
      </w:r>
      <w:r w:rsidR="003A1A85"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державного аграрно-економічного університету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року з метою виконання інформаційних потреб користувачів постійно підтримувалася ресурсна база, яка включає карткові каталоги та картотеки, електронний каталог, </w:t>
      </w:r>
      <w:r w:rsidR="0088528B" w:rsidRPr="0088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Репозитарій університету, власні бази даних та БД навчально-методичного комплексу (НМК).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Важливим інформаційним електронним ресурсом для різних категорій користувачів є матеріали, розміщені на веб-сторінці бібліотеки, які забезпечують здійснення пошуку за різними параметрами, темами, предметними рубриками тощо.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звітному році відкрито новий блок «Студенту», який для інформаційного забезпечення навчального процесу включає науково-методичні матеріали з 18 спеціальностей (посилання до НМК університету).</w:t>
      </w:r>
    </w:p>
    <w:p w:rsidR="00E84320" w:rsidRPr="00E84320" w:rsidRDefault="00E84320" w:rsidP="00E84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першокурсників підготовлено і розміщено «Презентацію діяльності наукової бібліотеки».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Актуальним засобом популяризації бібліотечного фонду у задоволенні інформаційних потреб користувачів є виставкова робота. Виставки супроводжуються інформаційними оглядами, інтерв’ю-діалогами, творчими вечорами з елементами авторських екскурсій, літературно-музичними експозиціями. Протягом року оформлено 207 тематичних виставок та відкритих переглядів, де представлено 7912 прим. Проведено 149 бібліографічних та інформаційних оглядів.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Значна увага приділялася студентам-першокурсникам, які з перших днів навчання проходять адаптацію на факультетах та в науковій бібліотеці. Так, в ході Місячника першокурсника на факультетах проводилися комплексні заходи, які включали групові бесіди, лекційно-практичні заняття з ознайомлення історії бібліотеки, Правилами користування різними підрозділами, їх послугами, довідково-пошуковим апаратом, в тому числі електронним каталогом, власними базами даних, навігаційними блоками на веб-сторінці наукової бібліотеки, роботою читацьких об’єднань, всіма інформаційними ресурсами бібліотеки.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 проводилася робота щодо інтеграції результатів досліджень та аналізу публікаційної активності співробітників університету у наукометричних міжнародних базах даних Scopus та Web of Science. З цією метою розпочато роботу зі створення БД «Бібліометрика науковців Дніпровського ДАЕУ у наукометричних системах» з подальшим поданням на сайт університету.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Постійно науковцям надавалася інформаційно-консультативно-практична допомога з базових питань наукометрії. З цією метою проводилися міні-семінари, тренінги, консультації стосовно оформлення наукових статей, списків літератури для реєстру у наукометричних БД (Google Scholar, Scopus та Index Copernicus) та пошуку необхідної інформації у світових електронних наукових базах даних.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звітному році активно розвивався і удосконалювався культурно-комунікативний напрямок роботи із застосуванням традиційних та нових ефективних форм. За рік проведено 177 масових заходів на допомогу навчально-виховному процесу, з них 28 засідань читацьких об’єднань.</w:t>
      </w:r>
    </w:p>
    <w:p w:rsidR="00E84320" w:rsidRPr="00E84320" w:rsidRDefault="00E84320" w:rsidP="00E84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Підготовлено до друку 2 бібліографічних покажчика (617 назв); 2 біобібліографічних покажчика (208 назв).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 проводяться заняття в діючих «Школі бібліотечної майстерності» та «Школі комп’ютерних технологій». Тематика тренінгів, майстер-класів, ділових ігор спрямована на виконання технологічних процесів при наповненні Репозитарію університету, БД «Навчально-методичного комплексу розробок викладачів», у бібліотечній програмі «УФД/Бібліотека», у т. ч. з питань редагування електронного каталогу, Репозитарію, методики створення нових власних БД та повнотекстових матеріалів для освітнього процесу, модернізації веб-сторінки на сайті університету тощо.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Значна увага була звернена на практичну роботу з міжнародною платформою Web of Science. З цією метою для працівників бібліотеки, за участю науковців, викладачів, аспірантів університету проведено семінари-практикуми, круглі столи «Розбудова іміджу вченого сучасними засобами комунікації», «Ефективне використання ресурсів і можливостей наукометричних баз даних Scopus та Web of Science, «Алгоритм пошуку інформації у наукових електронних, міжнародних базах даних Core Collection, Scopus та Web of Science».</w:t>
      </w:r>
    </w:p>
    <w:p w:rsidR="00E84320" w:rsidRPr="00E84320" w:rsidRDefault="00E84320" w:rsidP="00E8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звітний період працівниками бібліотеки підготовлено та проведено 15 виступів на семінарах, конференціях, засіданнях круглих столів, інформаційно-масових та інших заходах.</w:t>
      </w:r>
    </w:p>
    <w:p w:rsidR="0038039D" w:rsidRPr="00E62CBC" w:rsidRDefault="00E84320" w:rsidP="006E3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Виконуючи функцію науково-методичного центру для мережі аграрних бібліотек регіону, наукова бібліотека протягом року постійно забезпечувала методичну допомогу в удосконаленні бібліотечного, інформаційного та довідково-бібліографічного обслуговування користувачів з постійним використанням електронних ресурсів та розширенням діапазону електронних послуг. З цією метою для підвищення професійного рівня персоналу коледжів ДДАЕУ за участю провідних фахівців наукової бібліотеки проведено науково-практичний семінар «Електронні ресурси в інформаційному забезпеченні провідних категорій користувачів: досвід проблеми».</w:t>
      </w:r>
    </w:p>
    <w:p w:rsidR="00224C43" w:rsidRDefault="00224C43" w:rsidP="00E843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4C43" w:rsidRDefault="00224C43" w:rsidP="00E843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A85" w:rsidRPr="00E62CBC" w:rsidRDefault="003A1A85" w:rsidP="00E843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Бібліотека</w:t>
      </w:r>
    </w:p>
    <w:p w:rsidR="003A1A85" w:rsidRPr="00E62CBC" w:rsidRDefault="003A1A85" w:rsidP="00E8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Університету митної справи та фінансів</w:t>
      </w:r>
    </w:p>
    <w:p w:rsidR="007F3A88" w:rsidRPr="00E62CBC" w:rsidRDefault="007F3A88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Протягом навчального 2018-2019  року розпочато  програму  реалізації   моделі процесно-орієнтованої бібліотеки УМСФ. Бібліотека  Університету митної справи та фінансів має стати процесно-орієнтованим, інтелектуальним, комунікаційним  та  інноваційним центром, визнаним університетською та фаховою спільнотами, який гнучко реагує на постійно змінні  потреби та очікування користувачів.     </w:t>
      </w:r>
    </w:p>
    <w:p w:rsidR="003A1A85" w:rsidRPr="00E62CBC" w:rsidRDefault="007F3A88" w:rsidP="00E62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2019 році   бібліотека закупила нової навчальної  літератури на  суму 177155 грн. та оформила передплату   періодичних видань на суму 35000 грн.</w:t>
      </w:r>
    </w:p>
    <w:p w:rsidR="007F3A88" w:rsidRPr="00E62CBC" w:rsidRDefault="007F3A88" w:rsidP="00E62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Електронні ресурси бібліотеки складаються:</w:t>
      </w:r>
    </w:p>
    <w:p w:rsidR="007F3A88" w:rsidRPr="00E62CBC" w:rsidRDefault="007F3A88" w:rsidP="00E62CB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Бази даних - 4</w:t>
      </w:r>
    </w:p>
    <w:p w:rsidR="007F3A88" w:rsidRPr="00E62CBC" w:rsidRDefault="007F3A88" w:rsidP="00E62CB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К-ть придбаних (передплачених) БД - 2</w:t>
      </w:r>
    </w:p>
    <w:p w:rsidR="007F3A88" w:rsidRPr="00E62CBC" w:rsidRDefault="007F3A88" w:rsidP="00E62CB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з них: повнотекстових -1</w:t>
      </w:r>
    </w:p>
    <w:p w:rsidR="007F3A88" w:rsidRPr="00E62CBC" w:rsidRDefault="007F3A88" w:rsidP="00E62CB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К-ть БД в режимі тестового доступу - 2</w:t>
      </w:r>
    </w:p>
    <w:p w:rsidR="007F3A88" w:rsidRPr="00E62CBC" w:rsidRDefault="007F3A88" w:rsidP="00E62CB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>к-ть власних БД - 2</w:t>
      </w:r>
    </w:p>
    <w:p w:rsidR="007F3A88" w:rsidRPr="00E62CBC" w:rsidRDefault="007F3A88" w:rsidP="00E62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 до електронного каталогу і електронної картотеки статей (ЕКС) здійснюється через внутрішній веб-сайт бібліотеки. Щорічно електронна картотека статей поповнюється понад 1000 описів документів. Зниження загального числа записів ЕКС за рік у порівнянні з 2018 роком зумовлене недостатньою кількістю передплачених періодичних видань.</w:t>
      </w:r>
    </w:p>
    <w:p w:rsidR="007F3A88" w:rsidRPr="00E62CBC" w:rsidRDefault="007F3A88" w:rsidP="00E62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інформація про роботу бібліотеки, про її структуру, ресурси, послуги, події і т.п. представлена на веб-сайті бібліотеки. Інформація є актуальною і постійно в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ідновлюється відповідно до змін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Програмне забезпечення, на якому базується веб-сторінка бібліотеки є відкритою системою, що дозволяє легко, зручно та оперативно робити зміни та доповнення до інформативної частини сайту. </w:t>
      </w:r>
    </w:p>
    <w:p w:rsidR="007F3A88" w:rsidRPr="00E62CBC" w:rsidRDefault="007F3A88" w:rsidP="00E62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року проводилась реструктуризація та оновлення дизайну основного веб-сайту бібліотеки, дизайну веб- каталогу та репозитарію.</w:t>
      </w:r>
    </w:p>
    <w:p w:rsidR="007F3A88" w:rsidRPr="00E62CBC" w:rsidRDefault="007F3A88" w:rsidP="00E843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Співробітниками бібліотеки ведеться постійна робота щодо наповнення репозитарію, на кінець року його фонд складає 3456 документів, протягом року введено 580 документі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64123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F3A88" w:rsidRPr="00E62CBC" w:rsidRDefault="007F3A88" w:rsidP="00E843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Університет митної справи та фінансів отримав доступ до платформи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кошти держбюджету України за запитом МОН України. Працівники бібліотек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прийняли участь у Практикумі «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ресурсів і можливостей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Семінарі  «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Публікаційна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стратегія науковця та установи»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проводиласі на базі Науково-технічної бібліотеки ДНУЗТ.</w:t>
      </w:r>
    </w:p>
    <w:p w:rsidR="007F3A88" w:rsidRPr="00E62CBC" w:rsidRDefault="007F3A88" w:rsidP="00E843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Співробітниками сектору 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проведено 2 п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рактикум</w:t>
      </w:r>
      <w:r w:rsidR="00E84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«Наукометричні бази як інструмент дослідника» (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для науковців, викладачів, аспірантів та студентів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курсів.</w:t>
      </w:r>
    </w:p>
    <w:p w:rsidR="007F3A88" w:rsidRPr="00E62CBC" w:rsidRDefault="007F3A88" w:rsidP="00E843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рамках формування  та підтримки основних засад академічної доброчесності в Університеті    формується база даних магістерських робіт для програми «Антиплагіат». Університет   співпрацює з компанією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«Unicheck»  На 01.01.2020 року електронна база магістерських робіт нараховує  814 документів .  </w:t>
      </w:r>
    </w:p>
    <w:p w:rsidR="007F3A88" w:rsidRPr="00E62CBC" w:rsidRDefault="007F3A88" w:rsidP="00E843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Бібліотекою УМСФ у 2019 р. була проведена значна робота з пропаганди власного фонду та розповсюдження інформації про послуги, які надає бібліотека на допомогу навчальному процесу та для наукової роботи.   Найбільш значний масив матеріалів експонувався на постійно діючих книжкових виставках.     </w:t>
      </w:r>
    </w:p>
    <w:p w:rsidR="007F3A88" w:rsidRPr="00E62CBC" w:rsidRDefault="007F3A88" w:rsidP="008375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Всього за 2019 р. бібліотекою УМСФ було організовано  20 книжкових та віртуальних  виставок, на яких  було  розміщено 2259 одиниць  матеріалів,   також  20  масових заходів , які відвідали  637 студентів.</w:t>
      </w:r>
      <w:r w:rsidRPr="00E62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Майже всі заходи бібліотека проводила комплексно, з використанням різних форм роботи: як традиційних, так і більш сучасних. Наведемо декілька найбільш вагомих прикладів такої роботи:</w:t>
      </w:r>
    </w:p>
    <w:p w:rsidR="007F3A88" w:rsidRPr="00E62CBC" w:rsidRDefault="008375EC" w:rsidP="0083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Ц</w:t>
      </w:r>
      <w:r w:rsidR="007F3A88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 заходів до Дня українського козацтва та Дня захисника України та у 2019 р. - до 75-ї річниці визволення України від німецько-фашистських загарбників):</w:t>
      </w:r>
    </w:p>
    <w:p w:rsidR="008375EC" w:rsidRDefault="007F3A88" w:rsidP="008375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Інформаційна виставка літератури «За Україну! За її волю! За честь! За </w:t>
      </w:r>
    </w:p>
    <w:p w:rsidR="007F3A88" w:rsidRPr="008375EC" w:rsidRDefault="007F3A88" w:rsidP="008375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славу!»  в читальному залі бібліот</w:t>
      </w:r>
      <w:r w:rsidR="00164123"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еки</w:t>
      </w: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375EC" w:rsidRDefault="007F3A88" w:rsidP="008375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Сторітелінг з мультимедійною презентацією «Славетні лицарі </w:t>
      </w:r>
    </w:p>
    <w:p w:rsidR="007F3A88" w:rsidRPr="008375EC" w:rsidRDefault="007F3A88" w:rsidP="008375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козацькі» біля інформаційної виставки літератури ««За Україну! За її волю! За честь! За славу!» з гру</w:t>
      </w:r>
      <w:r w:rsidR="00164123"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пою К19-2</w:t>
      </w: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>. Після цього заходу студенти в електронному вигляді одержали низку матеріалів, підготовлених бібліотекою, в т.ч.: бібліографічний покажчик «Ми з України, з козацького роду» (2018 р.); добірку цікавих матеріалів з Інтернету «Для тебе, козаче!»; інформацію з мережі Інтернет «Книги про козацтво Укр</w:t>
      </w:r>
      <w:r w:rsidR="00587BB8">
        <w:rPr>
          <w:rFonts w:ascii="Times New Roman" w:eastAsia="Times New Roman" w:hAnsi="Times New Roman"/>
          <w:sz w:val="28"/>
          <w:szCs w:val="28"/>
          <w:lang w:val="uk-UA" w:eastAsia="ru-RU"/>
        </w:rPr>
        <w:t>аїни» та ін.</w:t>
      </w:r>
      <w:r w:rsidRPr="008375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Крім того, до їхньої уваги були матеріали з періодичних видань в тематичній папці «Козацька держава – колиска вільної України».</w:t>
      </w:r>
    </w:p>
    <w:p w:rsidR="007F3A88" w:rsidRPr="00E62CBC" w:rsidRDefault="00164123" w:rsidP="0083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37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F3A88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рок-презентація бібліотеки УМСФ спільно з бібліотекою-філіалом №17 централізованої системи бібліотек для дорослих - для учнів 8-х класів фінансово-економічного ліцею наукового спрямування при УМСФ. </w:t>
      </w:r>
    </w:p>
    <w:p w:rsidR="007F3A88" w:rsidRPr="00E62CBC" w:rsidRDefault="00164123" w:rsidP="006E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F3A88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Зустріч з членами Національної спілки журналістів України з нагоди 60-річчя Національної спілки журналістів України.</w:t>
      </w:r>
    </w:p>
    <w:p w:rsidR="003A1A85" w:rsidRPr="00E62CBC" w:rsidRDefault="003A1A85" w:rsidP="00587B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Бібліотека Дніпровського</w:t>
      </w:r>
    </w:p>
    <w:p w:rsidR="003A1A85" w:rsidRPr="00E62CBC" w:rsidRDefault="003A1A85" w:rsidP="0058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державного технічного університету</w:t>
      </w:r>
    </w:p>
    <w:p w:rsidR="001A384C" w:rsidRPr="00E84320" w:rsidRDefault="00C05A93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1 червня 2019 року Дніпровському державному  технічному університету подовжено доступ до міжнародних електронних  наукових баз даних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Scopus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компанії 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Elsevier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Clarivate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Analytics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на 2019-2020 навчальний  рік  за кошти держбюджету. </w:t>
      </w:r>
    </w:p>
    <w:p w:rsidR="00C05A93" w:rsidRPr="00E62CBC" w:rsidRDefault="00C05A93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Працівниками бібліотеки  у січні 2019 року  була проведена робота зі створення  профілю університету в електронній науковій базі даних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Web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Science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Clarivate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Analytics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).   У березні 2019 року  для науковців та науково-педагогічних працівників  університету представником компанії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Clarivate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Analytics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 Україні  проведено семінар «Платформа 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r w:rsidRPr="00E8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для наукової діяльності». 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Презентацію семінару  було розміщено на сторінці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бібліотеки  веб-сайту університету. Також на сторінці бібліотеки  веб-сайту університету у рубриці «На допомогу науковцю» до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іалів по використанню електронної наукової  бази даних Scopus було додано матеріали  на допомогу користувачам    електронної наукової бази даних Web of  Science.</w:t>
      </w:r>
    </w:p>
    <w:p w:rsidR="00C05A93" w:rsidRPr="00E62CBC" w:rsidRDefault="00C05A93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Працівники бібліотеки брали    участь 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роботі  університету  з  питань   наукометрії    і  бібліометрії,  здійснювали   моніторинг    наукового  потенціалу  ДДТУ  та  особистого  рейтингу  вчених: кількість публікацій, кількість цитувань, h-індекс. Була укладена  таблиця «Перелік  штатних  науково-педагогічних  та  наукових  працівників,  які  працюють  за  основним  місцем  роботи  не  менше  шести  місяців  і  мають  не  менше 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наукових  публікацій  у  періодичних   виданнях,  які  на  час  публікації  було  включено  до  наукометричних баз даних   Scopus  та Web of  Science із переліком цих публікацій».  </w:t>
      </w:r>
    </w:p>
    <w:p w:rsidR="003A1A85" w:rsidRPr="00E62CBC" w:rsidRDefault="00C05A93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Працівниками бібліотеки  надавались консультації  з   питань     забезпечення  належної      ідентифікації       дослідників      у   міжнародному         науковому       просторі  (реєстрація / актуалізація  авторських  профілів  в  реєстрах  Researcher ID,  ORCID,  аффіліація   та   зведення   профілів );   визначення  загальноприйнятих   наукометричних   показників   якості   роботи   науковців   в електронних наукових базах даних   Scopus та Web of  Science. Проводилась аналітика наукометричних   показників   якості   роботи   науковців в електронних наукових базах даних   Scopus та Web of  Science, проводилися  зустрічі-практикуми з  науковцями кафедр  університету. Обговорювалися  питання про міжнародні стилі бібліографічних посилань, про авторське право, про академічну доброчесність. З  метою   налагодження      більш    тісної   співпраці    зі  структурними  підрозділами університету проведено  індивідуальні зустрічі-практикуми з  науковцями кафедр  університету.  </w:t>
      </w:r>
    </w:p>
    <w:p w:rsidR="00C05A93" w:rsidRPr="00E62CBC" w:rsidRDefault="00C05A93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сторінці бібліотеки сайту університету в рубриці «На допомогу науковцю» постійно оновлюються корисні посилання, матеріали та ресурси, на  допомогу науковцям  з використання  електронних наукових баз даних   Scopus та Web of  Science.</w:t>
      </w:r>
    </w:p>
    <w:p w:rsidR="00C05A93" w:rsidRPr="00E62CBC" w:rsidRDefault="00C05A93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Відкритий доступ «Open Access» до наукових публікацій та навчальних матеріалів дозволяє користувачам  бібліотеки читати, завантажувати, копіювати матеріали розташовані на порталі ДДТУ сайту університету.</w:t>
      </w:r>
    </w:p>
    <w:p w:rsidR="00C05A93" w:rsidRPr="00E62CBC" w:rsidRDefault="00C05A93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Бібліотека  розширює  свій  інформаційний  потенціал,  створює власні  інформаційні  ресурси   та користується  безкоштовними базами даних,  які є у вільному доступі: Наукова періодика України; Google Books;  Google Scholar|,  журнали Elsevier на платформі відкритого доступу.       </w:t>
      </w:r>
    </w:p>
    <w:p w:rsidR="00C05A93" w:rsidRPr="00E62CBC" w:rsidRDefault="00C05A93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Основними джерелами комплектування  бібліотеки  університету у 2019 році були подарунки від фізичних осіб, книгообмін,  спонсорська передплата періодичних видань та книг отриманих з редакційно-видавничого відділу університету.</w:t>
      </w:r>
    </w:p>
    <w:p w:rsidR="00C05A93" w:rsidRPr="00E62CBC" w:rsidRDefault="00C05A93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Бібліотека надавала інформаційний супровід заходам що проходили в університеті протягом року</w:t>
      </w:r>
      <w:r w:rsidRPr="00E6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87BB8" w:rsidRDefault="00C05A93" w:rsidP="00E62CBC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VII Всеукраїнської  науково-практичної конференції, яку провела  </w:t>
      </w:r>
    </w:p>
    <w:p w:rsidR="00C05A93" w:rsidRPr="00587BB8" w:rsidRDefault="00C05A93" w:rsidP="00587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кафедра філософії та історії України  "Україна в контексті міжнародних стосунків",  бібліотека  підготувала  книжкову виставку "Україна в контексті міжнародних стосунків".</w:t>
      </w:r>
    </w:p>
    <w:p w:rsidR="00587BB8" w:rsidRDefault="001A384C" w:rsidP="00E62CBC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C05A93"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асідання Наглядової ради Дніпровського державного </w:t>
      </w:r>
      <w:proofErr w:type="gramStart"/>
      <w:r w:rsidR="00C05A93"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техн</w:t>
      </w:r>
      <w:proofErr w:type="gramEnd"/>
      <w:r w:rsidR="00C05A93"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ічного </w:t>
      </w:r>
    </w:p>
    <w:p w:rsidR="00C05A93" w:rsidRPr="00587BB8" w:rsidRDefault="00C05A93" w:rsidP="00587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університету де  бібліотека представила  книжкову виставку «Праці вчених університету» за останні 2 роки.</w:t>
      </w:r>
    </w:p>
    <w:p w:rsidR="00587BB8" w:rsidRDefault="00C05A93" w:rsidP="00E62CBC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Тиждень англійської мови в університеті  та тиждень французької </w:t>
      </w:r>
    </w:p>
    <w:p w:rsidR="001A384C" w:rsidRPr="00587BB8" w:rsidRDefault="00C05A93" w:rsidP="00587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мови, в рамках  </w:t>
      </w:r>
      <w:r w:rsidR="001A384C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Року французької мови в Україні</w:t>
      </w:r>
      <w:r w:rsidR="001A384C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провели науково-педагогічні працівники кафедри перекладу. Працівники бібліотеки  до цих заходів підготували розгорнуті відкриті перегляди літератури  «English для всіх», віртуальну книжкову виставку «Let’s speak English»</w:t>
      </w:r>
      <w:r w:rsidR="001A384C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де була представлена наукова і науково-популярна література з економіки, фізики, хімії, біології, комп’ютерних наук, машинобудування,  металургії  англійською мовою,  підручники і навчальні посібники.  </w:t>
      </w:r>
    </w:p>
    <w:p w:rsidR="00587BB8" w:rsidRDefault="00C05A93" w:rsidP="00E62CBC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До тижня французької мови організована </w:t>
      </w:r>
      <w:r w:rsidR="001A384C" w:rsidRPr="00E62C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розгорнута  книжкова </w:t>
      </w:r>
    </w:p>
    <w:p w:rsidR="001A384C" w:rsidRPr="006E371B" w:rsidRDefault="001A384C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виставка «</w:t>
      </w:r>
      <w:r w:rsidR="00C05A93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2019 - Année de la langue française», де </w:t>
      </w: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була </w:t>
      </w:r>
      <w:r w:rsidR="00C05A93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презентована  наукова література, підручники і навчальні посібники, художня література</w:t>
      </w:r>
      <w:r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французською мовою</w:t>
      </w:r>
      <w:r w:rsidR="00C05A93" w:rsidRPr="00587B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6E371B" w:rsidRDefault="003A1A85" w:rsidP="006E37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Бібліотека</w:t>
      </w:r>
    </w:p>
    <w:p w:rsidR="003A1A85" w:rsidRPr="00E62CBC" w:rsidRDefault="003A1A85" w:rsidP="006E37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ДВНЗ «Криворізький державний педагогічний університет»</w:t>
      </w:r>
    </w:p>
    <w:p w:rsidR="00FB3060" w:rsidRPr="00E62CBC" w:rsidRDefault="00C44A42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B3060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ількість користувачів бібліотеки</w:t>
      </w:r>
      <w:r w:rsidRPr="00E62CBC">
        <w:rPr>
          <w:rFonts w:ascii="Times New Roman" w:hAnsi="Times New Roman" w:cs="Times New Roman"/>
          <w:sz w:val="28"/>
          <w:szCs w:val="28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році</w:t>
      </w:r>
      <w:r w:rsidR="00FB3060"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ЄРК – 6151 особа</w:t>
      </w:r>
      <w:r w:rsid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</w:t>
      </w:r>
      <w:r w:rsidR="00FB3060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було видано 314452 документа.</w:t>
      </w:r>
      <w:r w:rsidRPr="00E62CBC">
        <w:rPr>
          <w:rFonts w:ascii="Times New Roman" w:hAnsi="Times New Roman" w:cs="Times New Roman"/>
          <w:sz w:val="28"/>
          <w:szCs w:val="28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показники книговидачі несуттєво знизилися, але за окремими видами документів – підвищилися. Так</w:t>
      </w:r>
      <w:r w:rsid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звітному році працівники бібліотеки здійснювали видачу (надсилання на електронні адреси кафедр та інших підрозділів) мережевих локальних документів (7924 статті, у тому числі 5584 статті з журналів видавництва «Основа» та цифрового видавництва «MCFR», а також інші джерела на замовлення професорсько-викладацького складу), які було передплачено університетом.</w:t>
      </w:r>
    </w:p>
    <w:p w:rsidR="00C44A42" w:rsidRPr="00E62CBC" w:rsidRDefault="00C44A42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звітному році на абонементі та в читальній залі головного корпусу відбувався організований запис та видача літератури студентам І курсу з використанням електронного формуляра. В електронному вигляді для користувачів бібліотеки, у тому числі викладачів та співробітників, заведено 1565 електронних формулярів.</w:t>
      </w:r>
    </w:p>
    <w:p w:rsidR="00FB3060" w:rsidRPr="00E62CBC" w:rsidRDefault="00FB3060" w:rsidP="00587BB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 ланкою діяльності бібліотеки є культурно-просвітницька робота: читальна зала в головному корпусі університету є знаним у мі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майданчиком для проведення презентацій, творчих зустрічей, майстер-класів, громадських слухань та інших подій культурного й суспільного життя.</w:t>
      </w:r>
    </w:p>
    <w:p w:rsidR="00FB3060" w:rsidRPr="00E62CBC" w:rsidRDefault="00FB3060" w:rsidP="00587BB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веб-сторінці бібліотеки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://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kdpu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biblioteka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подано відомості з усіх видів бібліотечних послуг та діяльності книгозбірні К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ДПУ</w:t>
      </w:r>
      <w:r w:rsidRP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Роз’яснення структури сайту та основних напрямів діяльності бібліотеки, </w:t>
      </w:r>
      <w:r w:rsidRPr="00F74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методичні консультації науково-педагогічним працівникам КДПУ надаються фахівцями всіх відділів.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 щодо нових надходжень, продукті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книгозбірні розглядається на науково-методичній раді КДПУ, Днях кафедр, у засобах масової інформації.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 звернень до веб-сайту складає 73897.</w:t>
      </w:r>
    </w:p>
    <w:p w:rsidR="00C44A42" w:rsidRPr="00E62CBC" w:rsidRDefault="00C44A42" w:rsidP="00587BB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Мистецькі заходи та події культурного й суспільного життя є важливою частиною діяльності сучасної бібліотеки закладу вищої освіти. Творчі зустрічі з письменниками й поетами, науковцями й митцями, громадськими діяча</w:t>
      </w:r>
      <w:r w:rsidR="00587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та лідерами суспільної думки.</w:t>
      </w:r>
    </w:p>
    <w:p w:rsidR="00C44A42" w:rsidRPr="00E62CBC" w:rsidRDefault="00C44A42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Наступні заходи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587BB8" w:rsidRDefault="00C44A42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Громадська науково-практична конференція «Павло Чубинський – </w:t>
      </w:r>
    </w:p>
    <w:p w:rsidR="00C44A42" w:rsidRPr="00587BB8" w:rsidRDefault="00C44A42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видатна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постать Української держави» (до 180-річчя від дня народження)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3536" w:rsidRPr="00E62CBC" w:rsidRDefault="00C44A42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Зустріч у Літературній вітальні бібліотеки з Дмитром Щербиною – </w:t>
      </w:r>
    </w:p>
    <w:p w:rsidR="00C44A42" w:rsidRPr="00E62CBC" w:rsidRDefault="00C44A42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представником  криворізького літературного товариства, перекладачем, редактором, поетом та літературознавцем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BB8" w:rsidRDefault="00C44A42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Зустріч із кандидатом психологічних наук, доцентом кафедри </w:t>
      </w:r>
    </w:p>
    <w:p w:rsidR="00C44A42" w:rsidRPr="00587BB8" w:rsidRDefault="00C44A42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практичної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психології Оленою Петрівною Шестопаловою на тему «Криза чверті життя в молоді роки та практика прогнозування майбутнього»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BB8" w:rsidRDefault="00587BB8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Засідання представників</w:t>
      </w:r>
      <w:r w:rsidR="00E43536"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небайдужих містян  – члена Історичного </w:t>
      </w:r>
    </w:p>
    <w:p w:rsidR="00C44A42" w:rsidRPr="00587BB8" w:rsidRDefault="00E43536" w:rsidP="00587BB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>клубу «Холодний Яр», журналіста, письменника, краєзнавеця Володимира Стецюка, автора пам’ятника Костеві Пестушку (Степовому-Блакитному) скульптора Олександра Канібора (старший), автора архітектурної розробки ідеї меморіального комплексу архітектора Євгена Головіна і мецената, за сприяння якого здійснюється розробка проєкту та створення пам’ятника, директор</w:t>
      </w:r>
      <w:r w:rsidR="00587BB8"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>а компанії «Трей-Україна» Миколи</w:t>
      </w: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Ястреба – долучилися до дискусії з питань вшанування пам’яті героїв національно-визвольних змагань на Криворіжжі</w:t>
      </w:r>
      <w:r w:rsidRPr="00587B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7BB8" w:rsidRDefault="00E43536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Презентація нових видань, створених науковцями університету, – </w:t>
      </w:r>
    </w:p>
    <w:p w:rsidR="00E43536" w:rsidRPr="00587BB8" w:rsidRDefault="00E43536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збірників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документальних свідчень подій української історії 1928-1933 й 1939 – середини 1950-х років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BB8" w:rsidRDefault="00E43536" w:rsidP="00E62CBC">
      <w:pPr>
        <w:pStyle w:val="a3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Презентація фотоальбому «Кривий Ріг крізь об’єктив німецького </w:t>
      </w:r>
    </w:p>
    <w:p w:rsidR="00E43536" w:rsidRPr="00587BB8" w:rsidRDefault="00E43536" w:rsidP="00E62C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7BB8">
        <w:rPr>
          <w:rFonts w:ascii="Times New Roman" w:eastAsia="Times New Roman" w:hAnsi="Times New Roman"/>
          <w:sz w:val="28"/>
          <w:szCs w:val="28"/>
          <w:lang w:val="uk-UA" w:eastAsia="ru-RU"/>
        </w:rPr>
        <w:t>солдата (1941-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1944 рр.)», створеного відомим криворізьким краєзнавцем і колекціонером Ігорем Рукавіциним і доктором історичних наук, професором кафедри інженерної педагогіки та мовної підготовки Криворізького національного університету Віталієм Стецкевичем  та інше.</w:t>
      </w:r>
    </w:p>
    <w:p w:rsidR="00E43536" w:rsidRPr="00E62CBC" w:rsidRDefault="00E43536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Бібліотечні культурно-просвітницькі заходи супроводжуються великою рекламно-інформаційною кампанією в соціальних мережах та на сторінках офіційного сайту університету; афіші з анонсами подій на базі бібліотеки розміщуються в усіх корпусах університету.</w:t>
      </w:r>
    </w:p>
    <w:p w:rsidR="00E43536" w:rsidRPr="00E62CBC" w:rsidRDefault="00E43536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бібліотеці КДПУ склалася чітка й лаконічна система укладання бібліографічних списків та покажчиків. За 2019 рік складено 6 покажчиків, серед яких 3 науково-допоміжних, 2 біобібліографічних, 1 рекомендаційний покажчик, у тому числі щорічний покажчик друкованих праць викладачів КДПУ.</w:t>
      </w:r>
    </w:p>
    <w:p w:rsidR="00FB3060" w:rsidRPr="00E62CBC" w:rsidRDefault="00E43536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62CB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КДПУ надано безкоштовний доступ до міжнародних наукометричних баз даних Scopus та Web of Science. В університеті було організовано й проведено низку вебінарів </w:t>
      </w:r>
      <w:r w:rsidR="00DD1311" w:rsidRPr="00DD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участі викладачів та фахівців бібліотеки, під час яких учасники ознайомилися з можливостями та особливостями використання цих баз даних.</w:t>
      </w:r>
    </w:p>
    <w:p w:rsidR="003A1A85" w:rsidRPr="00E62CBC" w:rsidRDefault="003A1A85" w:rsidP="00587B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Наукова бібліотека</w:t>
      </w:r>
    </w:p>
    <w:p w:rsidR="003A1A85" w:rsidRPr="00E62CBC" w:rsidRDefault="003A1A85" w:rsidP="0058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ДВНЗ «Криворізький національний університет»</w:t>
      </w:r>
    </w:p>
    <w:p w:rsidR="004868A5" w:rsidRPr="00E62CBC" w:rsidRDefault="004868A5" w:rsidP="00E62C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Автоматизація основних технологічних процесів на основі АБІС «УФД/Бібліотека», інтернет-технології у практиці роботи бібліотеки в останні роки призвели до радикальних змін усіх напрямків діяльності, створили умови для якісного обслуговування користувачів, своєчасного задоволення їх інформаційних запитів. Автоматизовані такі бібліотечні процеси:</w:t>
      </w:r>
    </w:p>
    <w:p w:rsidR="004868A5" w:rsidRPr="00E62CBC" w:rsidRDefault="004868A5" w:rsidP="00E62CB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реєстрація віддалених користувачів;</w:t>
      </w:r>
    </w:p>
    <w:p w:rsidR="004868A5" w:rsidRPr="00E62CBC" w:rsidRDefault="004868A5" w:rsidP="00E62CB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поточне комплектування, облік, списання, каталогізація фонду;</w:t>
      </w:r>
    </w:p>
    <w:p w:rsidR="004868A5" w:rsidRPr="00E62CBC" w:rsidRDefault="004868A5" w:rsidP="00E62CB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аналітична обробка публікацій з періодичних та продовжуваних видань;</w:t>
      </w:r>
    </w:p>
    <w:p w:rsidR="004868A5" w:rsidRPr="00E62CBC" w:rsidRDefault="004868A5" w:rsidP="00E62CB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віртуальна довідкова.</w:t>
      </w:r>
    </w:p>
    <w:p w:rsidR="00F2179A" w:rsidRPr="00E62CBC" w:rsidRDefault="004868A5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Автоматизоване обслуговування дозволяє користувачеві через сайт бібліотеки працювати з Електронним каталогом, замовляти літературу через ЕДД, використовувати у свої роботі «архів виконаних довідок» тощо.</w:t>
      </w:r>
    </w:p>
    <w:p w:rsidR="004868A5" w:rsidRPr="00E62CBC" w:rsidRDefault="004868A5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2019 року подовжений  доступ до міжнародних БД: Web of Science та Scopus. У звітному році підготовлено списки наукових журналів, які індексуються у Scopus та Web of Science для кафедр: </w:t>
      </w:r>
    </w:p>
    <w:p w:rsidR="004868A5" w:rsidRPr="00E62CBC" w:rsidRDefault="004868A5" w:rsidP="00E62CBC">
      <w:pPr>
        <w:pStyle w:val="a3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металургії чорних металів і ливарного виробництва;</w:t>
      </w:r>
    </w:p>
    <w:p w:rsidR="004868A5" w:rsidRPr="00E62CBC" w:rsidRDefault="004868A5" w:rsidP="00E62CBC">
      <w:pPr>
        <w:pStyle w:val="a3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/>
          <w:sz w:val="28"/>
          <w:szCs w:val="28"/>
          <w:lang w:val="uk-UA" w:eastAsia="uk-UA"/>
        </w:rPr>
        <w:t>менеджменту і адміністрування.</w:t>
      </w:r>
    </w:p>
    <w:p w:rsidR="004868A5" w:rsidRPr="00E62CBC" w:rsidRDefault="004868A5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Бібліотекою здійснено наукометричний моніторинг профілю організації «Kryvyi Rih National University» за показниками баз даних SciVerse Scopus та Clarivate Analytics Web of Science.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Електронний каталог нараховує 348534 бібліографічних записів, відображає фонди бібліотеки у повному обсязі. Фонд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ідкісних та цінних видань – 1713–1945 рр. Протягом року оновлено версію системи «УФД/Бібліотека» на всіх автоматизованих робочих місцях локальної мережі.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полегшення доступу користувачів до інформації у бібліотеці відповідним чином виокремлено фонди кафедр (геодезії, філософії, секції історії України, іноземних мов). Окрім книг до цих фондів передаються численні методичні рекомендації, плани семінарських занять, лекції викладачів тощо.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 2019 р. відбулося 10 заходів, серед яких: зустрічі з поетами,  краєзнавцями, фахівцями громадських організацій тощо.  Підготовлено  книжкових виставок та відкритих тематичних переглядів 118, у тому числі 7 віртуальних,  49 тематичних бібліографічних огляди.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Бібліотека    виконує роль інформаційного центру  університету та забезпечує оперативне і якісне обслуговування користувачів. Найпопулярнішими онлайн послугами є: «Віртуальна  довідка» (надано 454 довідок), «Визначення індексів УДК» (за індексовано 591 статей), «Архів виконаних довідок» (складено 15 тематичних списків джерел інформації).</w:t>
      </w:r>
      <w:r w:rsidRPr="00E62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2019 році були підготовлені біобібліографічні покажчики із серії «Видатні науковці Криворіжжя»: «Віктор Дмитрович Сидоренко», «Володимир Станіславович Моркун».</w:t>
      </w:r>
    </w:p>
    <w:p w:rsidR="00686404" w:rsidRPr="00E62CBC" w:rsidRDefault="00686404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2019  році  представлено 4 випуски віртуальної виставки «Нові надходження», в яких розміщено 239 прим.</w:t>
      </w:r>
    </w:p>
    <w:p w:rsidR="0067185E" w:rsidRPr="00E62CBC" w:rsidRDefault="0067185E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2019 року бібліотека долучилась до фестивалю «Читач року», який започаткувала НБ ім. Максимовича Київського національного університету ім. Тараса Шевченка. Номінантом на нагороду став асистент кафедри  моделювання і програмного забезпечення Швець Дмитро Валерійович.</w:t>
      </w:r>
    </w:p>
    <w:p w:rsidR="00F2179A" w:rsidRPr="00E62CBC" w:rsidRDefault="00F2179A" w:rsidP="00E62CB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НОВЕ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РОБОТІ БІБЛІОТЕКИ</w:t>
      </w:r>
    </w:p>
    <w:p w:rsidR="003A1A85" w:rsidRPr="006E371B" w:rsidRDefault="00F2179A" w:rsidP="00E6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2019 року працівники бібліотеки долучилися до створення Репозитарію (електронного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іву) університету. </w:t>
      </w:r>
      <w:r w:rsidR="00686404"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Бібліотека  університету  виступає  координатором  і  основним виконавцем процесу створення репозитарію. У поточному році  вивчено досвід інших бібліотек щодо мети, завдань та принципів функціонування репозитарію університету, підготовлені необхідні регламентуючі документи. Як електронний архів відкритого доступу репозитарій працює з листопада 2019 року на базі програмного забезпечення DSpace.</w:t>
      </w:r>
    </w:p>
    <w:p w:rsidR="003A1A85" w:rsidRPr="00E62CBC" w:rsidRDefault="003A1A85" w:rsidP="00430A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Бібліотека</w:t>
      </w:r>
    </w:p>
    <w:p w:rsidR="003A1A85" w:rsidRPr="00E62CBC" w:rsidRDefault="003A1A85" w:rsidP="0043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Криворізького економічного інституту</w:t>
      </w:r>
    </w:p>
    <w:p w:rsidR="00DE6DFE" w:rsidRPr="00E62CBC" w:rsidRDefault="00DE6DFE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бібліотекою різних категорій користувачів було спрямовано на допомогу в пошуку інформації та підборі конкретної літератури, формування інформаційної  культури.</w:t>
      </w:r>
    </w:p>
    <w:p w:rsidR="00DE6DFE" w:rsidRPr="00E62CBC" w:rsidRDefault="00DE6DFE" w:rsidP="00DD1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Бібліотекою  користуються 813 читачів, зареєстрованих за єдиним обліком. Обслуговано всіма структурними підрозділами  1573  користувача. </w:t>
      </w:r>
    </w:p>
    <w:p w:rsidR="009E301C" w:rsidRPr="00E62CBC" w:rsidRDefault="009E301C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Культурно-просвітницька  робота бібліотеки у 2018 р. проводилась у тісної співпраці з  деканатами, кафедрами та іншими підрозділами інституту, які активно підтримували ініціативи бібліотеки.</w:t>
      </w:r>
    </w:p>
    <w:p w:rsidR="00DE6DFE" w:rsidRPr="00E62CBC" w:rsidRDefault="00DE6DFE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Впродовж  року  бібліотекою було організовано 16 тематичних  виставок  літератури (у т. ч. 4 віртуальних).</w:t>
      </w:r>
      <w:r w:rsidR="0099170F"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Культурно-просвітницькі заходи  висвітлювались на сайті бібліотеки,  на каналі YouTube.</w:t>
      </w:r>
    </w:p>
    <w:p w:rsidR="00DE6DFE" w:rsidRPr="00E62CBC" w:rsidRDefault="00DE6DFE" w:rsidP="00E6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початку 2019 р. бібліотека визначила найактивнішого читача (студентку другого курсу спеціальності міжнародні економічні відносини  Івашко К. М.)  і направила на Всеукраїнський фестиваль «Читач року-2018», де вона отримала диплом.</w:t>
      </w:r>
    </w:p>
    <w:p w:rsidR="0099170F" w:rsidRPr="00E62CBC" w:rsidRDefault="0099170F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На жаль в діяльності бібліотеки залишилися й труднощі, які бібліотека подолати самостійно не спроможна. Комплектування фонду бібліотеки через фінансові обмеження і зростання цін на друковану продукцію не було достатнім. У звітному році на комплектування інформаційних ресурсів у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книготорговельних організаціях бібліотека  не отримала  фінансування взагалі.   Поповнення бібліотечного фонду відбувалося за рахунок безкоштовного передавання (дарів бібліотеці).  А тому для забезпечення запитів користувачів бібліотека використовувала не тільки власні інформаційні ресурси, а й відкриті ресурси світової мережі Інтернет.</w:t>
      </w:r>
    </w:p>
    <w:p w:rsidR="0099170F" w:rsidRDefault="0099170F" w:rsidP="00E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2019 році</w:t>
      </w:r>
      <w:r w:rsidRPr="00E62CBC">
        <w:rPr>
          <w:rFonts w:ascii="Times New Roman" w:hAnsi="Times New Roman" w:cs="Times New Roman"/>
          <w:sz w:val="28"/>
          <w:szCs w:val="28"/>
        </w:rPr>
        <w:t xml:space="preserve"> 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звільнились завідувач   бібліотеки та провідний бібліограф.</w:t>
      </w:r>
    </w:p>
    <w:p w:rsidR="00430ACD" w:rsidRPr="00430ACD" w:rsidRDefault="00430ACD" w:rsidP="0043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Бібліотека</w:t>
      </w:r>
    </w:p>
    <w:p w:rsidR="00430ACD" w:rsidRPr="00430ACD" w:rsidRDefault="00430ACD" w:rsidP="0043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Придніпровської державної академії фізичної культури і спорту</w:t>
      </w:r>
    </w:p>
    <w:p w:rsidR="00430ACD" w:rsidRPr="00430ACD" w:rsidRDefault="00430ACD" w:rsidP="00430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Значна увага в обслуговуванні користувачів приділялась студентам-першокурсникам. Стовідсоткове охоплення бібліотекою першого курсу досягається постійною роботою з деканатами, старостами студентських груп. Продовжена практика проведення щорічних бесід з першокурсниками,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ознайомлення з правилами користування та послугами </w:t>
      </w: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бібліотеки. </w:t>
      </w:r>
    </w:p>
    <w:p w:rsidR="00430ACD" w:rsidRPr="00430ACD" w:rsidRDefault="00430ACD" w:rsidP="00DD1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Культурно-просвітницька робота бібліотеки у 2019 р. була спрямована на виконання вимог комплексного плану виховної роботи інституту  щодо відповідних напрямків. Всього орг</w:t>
      </w:r>
      <w:r w:rsidR="00DD1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анізовано 14 виставок, 6 масових заходів</w:t>
      </w: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30ACD" w:rsidRPr="00430ACD" w:rsidRDefault="00430ACD" w:rsidP="00430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читальному залі бібліотеки була проведена презентація підручника, призначеного для здобувачів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вищої освіти «Магістр» та </w:t>
      </w: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фахівців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фізичної терапії/ерготерапії і</w:t>
      </w: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науковців. Авторами підручника є професор Т.В. Майкова, перший проректор з НПР С.М. Афанасьєв та кандидат наук О.С. Афанасьєва.</w:t>
      </w:r>
    </w:p>
    <w:p w:rsidR="00DE6DFE" w:rsidRPr="00E62CBC" w:rsidRDefault="00430ACD" w:rsidP="006E3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участю автора, професора В. Приходько проведено</w:t>
      </w:r>
      <w:r w:rsidRPr="00430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презентацію його монографій: «Формування сучасної системи підготовки спортсменів» та «Концепція управління сучасною системою підготовки спортсменів».</w:t>
      </w:r>
    </w:p>
    <w:p w:rsidR="003A1A85" w:rsidRPr="00E62CBC" w:rsidRDefault="003A1A85" w:rsidP="00430AC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Бібліотека</w:t>
      </w:r>
    </w:p>
    <w:p w:rsidR="003A1A85" w:rsidRPr="00E62CBC" w:rsidRDefault="003A1A85" w:rsidP="00430A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62CB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Дніпропетровської академії музики ім. М. Глинки</w:t>
      </w:r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Діяльність бібліотеки  академії музики ім.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Глінки у 2019 році була спрямована на інформаційне забезпечення та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ідтримку навчально-виховної та науково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дослідницької роботи академії. Бібліотекою використовувались такі засоби комунікацій, як бази даних ЕК, електронна бібліотека, електронна пошта, віртуальні</w:t>
      </w:r>
      <w:r w:rsidR="00430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послуги, які активно впроваджу</w:t>
      </w:r>
      <w:r w:rsidR="00430A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бібліотекою останні 11 років. </w:t>
      </w:r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Розповсюдження інформації також спрямоване на інформування кафедр академії за їх тематикою, та диференційоване обсл</w:t>
      </w:r>
      <w:r w:rsidR="00DD1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уговування керівництва академії – </w:t>
      </w: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ректорату здійснюється електронною поштою.</w:t>
      </w:r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зв’язку з припиненням використання у бібліотеках України класифікації ББК для бібліотеки були придбані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таблиці УДК. </w:t>
      </w:r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 академії за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ідтримки студентів та викладачів запровадила проект: «Самостійне вивчення іноземної мови за допомогою інтерактивних програм». Навчальні інтерактивні комп'ютерні програми дозволяють індивідуалізувати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ідхід до навчання, створюють комфортні умови для самостійної роботи, є засобом підвищення якості навчання.</w:t>
      </w:r>
    </w:p>
    <w:p w:rsidR="00430ACD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Бібліотекою протягом року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проводились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з популяризації української культури, народних свят, традицій, звичаїв, </w:t>
      </w:r>
      <w:r w:rsidR="00430A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знаменних дат</w:t>
      </w:r>
      <w:r w:rsidR="00430A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30ACD" w:rsidRPr="00430ACD" w:rsidRDefault="00430ACD" w:rsidP="00430ACD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Наприклад</w:t>
      </w:r>
      <w:r w:rsidRPr="00430AC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117A" w:rsidRPr="00430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Дня українського козацтва історико-літературний конкурс </w:t>
      </w:r>
    </w:p>
    <w:p w:rsidR="00CD117A" w:rsidRPr="00430ACD" w:rsidRDefault="00430ACD" w:rsidP="00430ACD">
      <w:pPr>
        <w:autoSpaceDE w:val="0"/>
        <w:autoSpaceDN w:val="0"/>
        <w:adjustRightInd w:val="0"/>
        <w:spacing w:after="0" w:line="240" w:lineRule="auto"/>
        <w:ind w:right="-214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«Придніпров’я – </w:t>
      </w:r>
      <w:r w:rsidR="00CD117A" w:rsidRPr="00430ACD">
        <w:rPr>
          <w:rFonts w:ascii="Times New Roman" w:eastAsia="Times New Roman" w:hAnsi="Times New Roman"/>
          <w:sz w:val="28"/>
          <w:szCs w:val="28"/>
          <w:lang w:eastAsia="uk-UA"/>
        </w:rPr>
        <w:t>колиска запорізького козацтва»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до Дня української писемності –</w:t>
      </w:r>
      <w:r w:rsidR="00CD117A" w:rsidRPr="00430ACD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відкрити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й мікрофон «Українська мова –</w:t>
      </w:r>
      <w:r w:rsidR="00CD117A" w:rsidRPr="00430ACD">
        <w:rPr>
          <w:rFonts w:ascii="Times New Roman" w:eastAsia="Times New Roman" w:hAnsi="Times New Roman"/>
          <w:sz w:val="28"/>
          <w:szCs w:val="28"/>
          <w:lang w:eastAsia="uk-UA"/>
        </w:rPr>
        <w:t xml:space="preserve"> душа українського народу»,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до Дня пам’яті жертв голодомору – </w:t>
      </w:r>
      <w:r w:rsidR="00CD117A" w:rsidRPr="00430ACD">
        <w:rPr>
          <w:rFonts w:ascii="Times New Roman" w:eastAsia="Times New Roman" w:hAnsi="Times New Roman"/>
          <w:sz w:val="28"/>
          <w:szCs w:val="28"/>
          <w:lang w:eastAsia="uk-UA"/>
        </w:rPr>
        <w:t>інформаційний стенд «Геноцид українського народу в творах літератури і мистецтва», до Дня Соборності Украї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ни історична година «Соборність – це сильна держава», та інш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CD117A" w:rsidRPr="00430ACD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proofErr w:type="gramEnd"/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року оновлювався постійно діючий</w:t>
      </w:r>
      <w:r w:rsidR="00430A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стенд «Музикознавча думка», якій відображає результат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наукової діяльності викладачів </w:t>
      </w:r>
      <w:r w:rsidR="00430A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академії</w:t>
      </w:r>
      <w:r w:rsidRPr="00E62C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3A1A85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 приймає участь у семінарах, нарадах, конференціях, </w:t>
      </w:r>
      <w:proofErr w:type="gramStart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E62CBC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ідтримує відносини з бібліотеками міста. Завдяки співпраці з КЗК «ДОУНБ» студенти та викладачі мають змогу користуватися програмою Elibrary USA, яка надає доступ до 40 повнотекстових електронних БД універсального характеру.</w:t>
      </w:r>
    </w:p>
    <w:p w:rsidR="00CD117A" w:rsidRPr="00E62CBC" w:rsidRDefault="00CD117A" w:rsidP="00E62CBC">
      <w:pPr>
        <w:autoSpaceDE w:val="0"/>
        <w:autoSpaceDN w:val="0"/>
        <w:adjustRightInd w:val="0"/>
        <w:spacing w:after="0" w:line="240" w:lineRule="auto"/>
        <w:ind w:right="-2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30ACD" w:rsidRPr="00430ACD" w:rsidRDefault="00430ACD" w:rsidP="00430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CD">
        <w:rPr>
          <w:rFonts w:ascii="Times New Roman" w:hAnsi="Times New Roman" w:cs="Times New Roman"/>
          <w:sz w:val="28"/>
          <w:szCs w:val="28"/>
        </w:rPr>
        <w:t xml:space="preserve">Голова обласного </w:t>
      </w:r>
      <w:proofErr w:type="gramStart"/>
      <w:r w:rsidRPr="00430ACD">
        <w:rPr>
          <w:rFonts w:ascii="Times New Roman" w:hAnsi="Times New Roman" w:cs="Times New Roman"/>
          <w:sz w:val="28"/>
          <w:szCs w:val="28"/>
        </w:rPr>
        <w:t>методичного</w:t>
      </w:r>
      <w:proofErr w:type="gramEnd"/>
      <w:r w:rsidRPr="00430ACD">
        <w:rPr>
          <w:rFonts w:ascii="Times New Roman" w:hAnsi="Times New Roman" w:cs="Times New Roman"/>
          <w:sz w:val="28"/>
          <w:szCs w:val="28"/>
        </w:rPr>
        <w:t xml:space="preserve"> об’єднання</w:t>
      </w:r>
    </w:p>
    <w:p w:rsidR="00430ACD" w:rsidRPr="00430ACD" w:rsidRDefault="00430ACD" w:rsidP="00430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CD">
        <w:rPr>
          <w:rFonts w:ascii="Times New Roman" w:hAnsi="Times New Roman" w:cs="Times New Roman"/>
          <w:sz w:val="28"/>
          <w:szCs w:val="28"/>
        </w:rPr>
        <w:t>Директор Наукової бібліотеки ДНУ ім. О. Гончара             С.В. Кубишкі</w:t>
      </w:r>
      <w:proofErr w:type="gramStart"/>
      <w:r w:rsidRPr="00430AC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84DFC" w:rsidRPr="00E62CBC" w:rsidRDefault="00184DFC" w:rsidP="00430A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4DFC" w:rsidRPr="00E62CBC" w:rsidSect="00E62C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8B" w:rsidRDefault="0035628B" w:rsidP="000A58E2">
      <w:pPr>
        <w:spacing w:after="0" w:line="240" w:lineRule="auto"/>
      </w:pPr>
      <w:r>
        <w:separator/>
      </w:r>
    </w:p>
  </w:endnote>
  <w:endnote w:type="continuationSeparator" w:id="0">
    <w:p w:rsidR="0035628B" w:rsidRDefault="0035628B" w:rsidP="000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996502"/>
      <w:docPartObj>
        <w:docPartGallery w:val="Page Numbers (Bottom of Page)"/>
        <w:docPartUnique/>
      </w:docPartObj>
    </w:sdtPr>
    <w:sdtEndPr/>
    <w:sdtContent>
      <w:p w:rsidR="00F06DB1" w:rsidRDefault="00F06DB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C43">
          <w:rPr>
            <w:noProof/>
          </w:rPr>
          <w:t>23</w:t>
        </w:r>
        <w:r>
          <w:fldChar w:fldCharType="end"/>
        </w:r>
      </w:p>
    </w:sdtContent>
  </w:sdt>
  <w:p w:rsidR="00F06DB1" w:rsidRDefault="00F06D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8B" w:rsidRDefault="0035628B" w:rsidP="000A58E2">
      <w:pPr>
        <w:spacing w:after="0" w:line="240" w:lineRule="auto"/>
      </w:pPr>
      <w:r>
        <w:separator/>
      </w:r>
    </w:p>
  </w:footnote>
  <w:footnote w:type="continuationSeparator" w:id="0">
    <w:p w:rsidR="0035628B" w:rsidRDefault="0035628B" w:rsidP="000A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6C5"/>
      </v:shape>
    </w:pict>
  </w:numPicBullet>
  <w:abstractNum w:abstractNumId="0">
    <w:nsid w:val="02D4280E"/>
    <w:multiLevelType w:val="hybridMultilevel"/>
    <w:tmpl w:val="9B56D47E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0A3BEA"/>
    <w:multiLevelType w:val="hybridMultilevel"/>
    <w:tmpl w:val="9D320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A2060"/>
    <w:multiLevelType w:val="hybridMultilevel"/>
    <w:tmpl w:val="E6EED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35A04"/>
    <w:multiLevelType w:val="hybridMultilevel"/>
    <w:tmpl w:val="11B6D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3798"/>
    <w:multiLevelType w:val="hybridMultilevel"/>
    <w:tmpl w:val="B7526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2F1D"/>
    <w:multiLevelType w:val="hybridMultilevel"/>
    <w:tmpl w:val="A5DA3878"/>
    <w:lvl w:ilvl="0" w:tplc="9F96EAC6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6989FE4">
      <w:numFmt w:val="bullet"/>
      <w:lvlText w:val="•"/>
      <w:lvlJc w:val="left"/>
      <w:pPr>
        <w:ind w:left="1766" w:hanging="361"/>
      </w:pPr>
    </w:lvl>
    <w:lvl w:ilvl="2" w:tplc="7F8EF24E">
      <w:numFmt w:val="bullet"/>
      <w:lvlText w:val="•"/>
      <w:lvlJc w:val="left"/>
      <w:pPr>
        <w:ind w:left="2673" w:hanging="361"/>
      </w:pPr>
    </w:lvl>
    <w:lvl w:ilvl="3" w:tplc="2ADCC4D6">
      <w:numFmt w:val="bullet"/>
      <w:lvlText w:val="•"/>
      <w:lvlJc w:val="left"/>
      <w:pPr>
        <w:ind w:left="3579" w:hanging="361"/>
      </w:pPr>
    </w:lvl>
    <w:lvl w:ilvl="4" w:tplc="FB3CF032">
      <w:numFmt w:val="bullet"/>
      <w:lvlText w:val="•"/>
      <w:lvlJc w:val="left"/>
      <w:pPr>
        <w:ind w:left="4486" w:hanging="361"/>
      </w:pPr>
    </w:lvl>
    <w:lvl w:ilvl="5" w:tplc="55C60C8E">
      <w:numFmt w:val="bullet"/>
      <w:lvlText w:val="•"/>
      <w:lvlJc w:val="left"/>
      <w:pPr>
        <w:ind w:left="5393" w:hanging="361"/>
      </w:pPr>
    </w:lvl>
    <w:lvl w:ilvl="6" w:tplc="112C1002">
      <w:numFmt w:val="bullet"/>
      <w:lvlText w:val="•"/>
      <w:lvlJc w:val="left"/>
      <w:pPr>
        <w:ind w:left="6299" w:hanging="361"/>
      </w:pPr>
    </w:lvl>
    <w:lvl w:ilvl="7" w:tplc="9F6C5C12">
      <w:numFmt w:val="bullet"/>
      <w:lvlText w:val="•"/>
      <w:lvlJc w:val="left"/>
      <w:pPr>
        <w:ind w:left="7206" w:hanging="361"/>
      </w:pPr>
    </w:lvl>
    <w:lvl w:ilvl="8" w:tplc="748CA9A8">
      <w:numFmt w:val="bullet"/>
      <w:lvlText w:val="•"/>
      <w:lvlJc w:val="left"/>
      <w:pPr>
        <w:ind w:left="8113" w:hanging="361"/>
      </w:pPr>
    </w:lvl>
  </w:abstractNum>
  <w:abstractNum w:abstractNumId="6">
    <w:nsid w:val="1BE26017"/>
    <w:multiLevelType w:val="hybridMultilevel"/>
    <w:tmpl w:val="5DEEE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2F27"/>
    <w:multiLevelType w:val="hybridMultilevel"/>
    <w:tmpl w:val="74CE5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A0CD4"/>
    <w:multiLevelType w:val="hybridMultilevel"/>
    <w:tmpl w:val="A5F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175A1"/>
    <w:multiLevelType w:val="multilevel"/>
    <w:tmpl w:val="067E62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407A1"/>
    <w:multiLevelType w:val="hybridMultilevel"/>
    <w:tmpl w:val="2D7084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4C03C5"/>
    <w:multiLevelType w:val="hybridMultilevel"/>
    <w:tmpl w:val="632E5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039BE"/>
    <w:multiLevelType w:val="hybridMultilevel"/>
    <w:tmpl w:val="A2426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7530B"/>
    <w:multiLevelType w:val="hybridMultilevel"/>
    <w:tmpl w:val="A91AB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25A1C"/>
    <w:multiLevelType w:val="hybridMultilevel"/>
    <w:tmpl w:val="7C124E5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41E4378"/>
    <w:multiLevelType w:val="hybridMultilevel"/>
    <w:tmpl w:val="46967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74E25"/>
    <w:multiLevelType w:val="hybridMultilevel"/>
    <w:tmpl w:val="17BE3066"/>
    <w:lvl w:ilvl="0" w:tplc="4C9EC370">
      <w:start w:val="22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692A15"/>
    <w:multiLevelType w:val="hybridMultilevel"/>
    <w:tmpl w:val="1F0ED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7643A"/>
    <w:multiLevelType w:val="hybridMultilevel"/>
    <w:tmpl w:val="BA8C1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E039D"/>
    <w:multiLevelType w:val="hybridMultilevel"/>
    <w:tmpl w:val="80D255F8"/>
    <w:lvl w:ilvl="0" w:tplc="68864994">
      <w:start w:val="1"/>
      <w:numFmt w:val="bullet"/>
      <w:lvlText w:val="·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406CB6"/>
    <w:multiLevelType w:val="hybridMultilevel"/>
    <w:tmpl w:val="8B9429C6"/>
    <w:lvl w:ilvl="0" w:tplc="68864994">
      <w:start w:val="1"/>
      <w:numFmt w:val="bullet"/>
      <w:lvlText w:val="·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815E2"/>
    <w:multiLevelType w:val="hybridMultilevel"/>
    <w:tmpl w:val="8370F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B6F4F"/>
    <w:multiLevelType w:val="hybridMultilevel"/>
    <w:tmpl w:val="DCAC3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C38CA"/>
    <w:multiLevelType w:val="hybridMultilevel"/>
    <w:tmpl w:val="C1A8F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167D2"/>
    <w:multiLevelType w:val="hybridMultilevel"/>
    <w:tmpl w:val="4B265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40E73"/>
    <w:multiLevelType w:val="hybridMultilevel"/>
    <w:tmpl w:val="C8D05702"/>
    <w:lvl w:ilvl="0" w:tplc="505645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423BA"/>
    <w:multiLevelType w:val="hybridMultilevel"/>
    <w:tmpl w:val="BDD8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14689"/>
    <w:multiLevelType w:val="hybridMultilevel"/>
    <w:tmpl w:val="61462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205C0E"/>
    <w:multiLevelType w:val="hybridMultilevel"/>
    <w:tmpl w:val="53961E10"/>
    <w:lvl w:ilvl="0" w:tplc="75DCF93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8E83D87"/>
    <w:multiLevelType w:val="hybridMultilevel"/>
    <w:tmpl w:val="0D12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D517D"/>
    <w:multiLevelType w:val="hybridMultilevel"/>
    <w:tmpl w:val="ADAC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922EA"/>
    <w:multiLevelType w:val="hybridMultilevel"/>
    <w:tmpl w:val="AE625F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20"/>
  </w:num>
  <w:num w:numId="7">
    <w:abstractNumId w:val="19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6"/>
  </w:num>
  <w:num w:numId="11">
    <w:abstractNumId w:val="28"/>
  </w:num>
  <w:num w:numId="12">
    <w:abstractNumId w:val="25"/>
  </w:num>
  <w:num w:numId="13">
    <w:abstractNumId w:val="15"/>
  </w:num>
  <w:num w:numId="14">
    <w:abstractNumId w:val="23"/>
  </w:num>
  <w:num w:numId="15">
    <w:abstractNumId w:val="1"/>
  </w:num>
  <w:num w:numId="16">
    <w:abstractNumId w:val="13"/>
  </w:num>
  <w:num w:numId="17">
    <w:abstractNumId w:val="10"/>
  </w:num>
  <w:num w:numId="18">
    <w:abstractNumId w:val="29"/>
  </w:num>
  <w:num w:numId="19">
    <w:abstractNumId w:val="2"/>
  </w:num>
  <w:num w:numId="20">
    <w:abstractNumId w:val="8"/>
  </w:num>
  <w:num w:numId="21">
    <w:abstractNumId w:val="30"/>
  </w:num>
  <w:num w:numId="22">
    <w:abstractNumId w:val="24"/>
  </w:num>
  <w:num w:numId="23">
    <w:abstractNumId w:val="12"/>
  </w:num>
  <w:num w:numId="24">
    <w:abstractNumId w:val="4"/>
  </w:num>
  <w:num w:numId="25">
    <w:abstractNumId w:val="14"/>
  </w:num>
  <w:num w:numId="26">
    <w:abstractNumId w:val="26"/>
  </w:num>
  <w:num w:numId="27">
    <w:abstractNumId w:val="18"/>
  </w:num>
  <w:num w:numId="28">
    <w:abstractNumId w:val="11"/>
  </w:num>
  <w:num w:numId="29">
    <w:abstractNumId w:val="6"/>
  </w:num>
  <w:num w:numId="30">
    <w:abstractNumId w:val="22"/>
  </w:num>
  <w:num w:numId="31">
    <w:abstractNumId w:val="0"/>
  </w:num>
  <w:num w:numId="32">
    <w:abstractNumId w:val="3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85"/>
    <w:rsid w:val="00003275"/>
    <w:rsid w:val="00044F0C"/>
    <w:rsid w:val="00061F4C"/>
    <w:rsid w:val="000A58E2"/>
    <w:rsid w:val="000D08FB"/>
    <w:rsid w:val="00155648"/>
    <w:rsid w:val="00164123"/>
    <w:rsid w:val="00184DFC"/>
    <w:rsid w:val="001A384C"/>
    <w:rsid w:val="001E716B"/>
    <w:rsid w:val="001F090A"/>
    <w:rsid w:val="00224C43"/>
    <w:rsid w:val="00261F03"/>
    <w:rsid w:val="002E3D36"/>
    <w:rsid w:val="003007EF"/>
    <w:rsid w:val="00302737"/>
    <w:rsid w:val="0035628B"/>
    <w:rsid w:val="0038039D"/>
    <w:rsid w:val="003A1A85"/>
    <w:rsid w:val="003A3B9D"/>
    <w:rsid w:val="004038C3"/>
    <w:rsid w:val="00430ACD"/>
    <w:rsid w:val="004868A5"/>
    <w:rsid w:val="004C4C90"/>
    <w:rsid w:val="004D34E4"/>
    <w:rsid w:val="00587BB8"/>
    <w:rsid w:val="005C671F"/>
    <w:rsid w:val="005F1324"/>
    <w:rsid w:val="0067185E"/>
    <w:rsid w:val="00686404"/>
    <w:rsid w:val="00693CDE"/>
    <w:rsid w:val="006E371B"/>
    <w:rsid w:val="006F3AAA"/>
    <w:rsid w:val="007B78AF"/>
    <w:rsid w:val="007C3062"/>
    <w:rsid w:val="007F3A88"/>
    <w:rsid w:val="00820A9A"/>
    <w:rsid w:val="008375EC"/>
    <w:rsid w:val="0088528B"/>
    <w:rsid w:val="00914450"/>
    <w:rsid w:val="00926934"/>
    <w:rsid w:val="0099170F"/>
    <w:rsid w:val="009A50E9"/>
    <w:rsid w:val="009E301C"/>
    <w:rsid w:val="00A07239"/>
    <w:rsid w:val="00A9103A"/>
    <w:rsid w:val="00C05A93"/>
    <w:rsid w:val="00C44A42"/>
    <w:rsid w:val="00CD117A"/>
    <w:rsid w:val="00DD1311"/>
    <w:rsid w:val="00DE3FD9"/>
    <w:rsid w:val="00DE6DFE"/>
    <w:rsid w:val="00E025CA"/>
    <w:rsid w:val="00E43536"/>
    <w:rsid w:val="00E62CBC"/>
    <w:rsid w:val="00E76584"/>
    <w:rsid w:val="00E84320"/>
    <w:rsid w:val="00F06DB1"/>
    <w:rsid w:val="00F2179A"/>
    <w:rsid w:val="00F4510B"/>
    <w:rsid w:val="00F7400A"/>
    <w:rsid w:val="00F91FF8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1A85"/>
  </w:style>
  <w:style w:type="paragraph" w:styleId="a3">
    <w:name w:val="List Paragraph"/>
    <w:basedOn w:val="a"/>
    <w:uiPriority w:val="34"/>
    <w:qFormat/>
    <w:rsid w:val="003A1A8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3A1A85"/>
    <w:rPr>
      <w:rFonts w:ascii="Times New Roman" w:hAnsi="Times New Roman" w:cs="Times New Roman" w:hint="default"/>
      <w:b/>
      <w:bCs/>
    </w:rPr>
  </w:style>
  <w:style w:type="paragraph" w:styleId="2">
    <w:name w:val="Body Text Indent 2"/>
    <w:basedOn w:val="a"/>
    <w:link w:val="20"/>
    <w:rsid w:val="003A1A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3A1A85"/>
    <w:rPr>
      <w:rFonts w:ascii="Calibri" w:eastAsia="Calibri" w:hAnsi="Calibri" w:cs="Times New Roman"/>
    </w:rPr>
  </w:style>
  <w:style w:type="character" w:customStyle="1" w:styleId="st">
    <w:name w:val="st"/>
    <w:basedOn w:val="a0"/>
    <w:rsid w:val="003A1A85"/>
  </w:style>
  <w:style w:type="character" w:styleId="a5">
    <w:name w:val="Emphasis"/>
    <w:basedOn w:val="a0"/>
    <w:qFormat/>
    <w:rsid w:val="003A1A85"/>
    <w:rPr>
      <w:i/>
      <w:iCs/>
    </w:rPr>
  </w:style>
  <w:style w:type="character" w:customStyle="1" w:styleId="hps">
    <w:name w:val="hps"/>
    <w:rsid w:val="003A1A85"/>
    <w:rPr>
      <w:rFonts w:cs="Times New Roman"/>
    </w:rPr>
  </w:style>
  <w:style w:type="paragraph" w:customStyle="1" w:styleId="text1">
    <w:name w:val="text1"/>
    <w:basedOn w:val="a"/>
    <w:rsid w:val="003A1A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3A1A85"/>
    <w:rPr>
      <w:color w:val="0000FF"/>
      <w:u w:val="single"/>
    </w:rPr>
  </w:style>
  <w:style w:type="character" w:customStyle="1" w:styleId="hpsatn">
    <w:name w:val="hps atn"/>
    <w:basedOn w:val="a0"/>
    <w:rsid w:val="003A1A85"/>
  </w:style>
  <w:style w:type="paragraph" w:styleId="HTML">
    <w:name w:val="HTML Preformatted"/>
    <w:basedOn w:val="a"/>
    <w:link w:val="HTML0"/>
    <w:rsid w:val="003A1A8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roid Sans Fallback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A85"/>
    <w:rPr>
      <w:rFonts w:ascii="Courier New" w:eastAsia="Droid Sans Fallback" w:hAnsi="Courier New" w:cs="Courier New"/>
      <w:kern w:val="1"/>
      <w:sz w:val="20"/>
      <w:szCs w:val="20"/>
      <w:lang w:eastAsia="zh-CN" w:bidi="hi-IN"/>
    </w:rPr>
  </w:style>
  <w:style w:type="paragraph" w:customStyle="1" w:styleId="msonormalcxspmiddle">
    <w:name w:val="msonormalcxspmiddle"/>
    <w:basedOn w:val="a"/>
    <w:rsid w:val="003A1A85"/>
    <w:pPr>
      <w:widowControl w:val="0"/>
      <w:suppressAutoHyphens/>
      <w:spacing w:before="280" w:after="28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7">
    <w:name w:val="header"/>
    <w:basedOn w:val="a"/>
    <w:link w:val="a8"/>
    <w:uiPriority w:val="99"/>
    <w:unhideWhenUsed/>
    <w:rsid w:val="000A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8E2"/>
  </w:style>
  <w:style w:type="paragraph" w:styleId="a9">
    <w:name w:val="footer"/>
    <w:basedOn w:val="a"/>
    <w:link w:val="aa"/>
    <w:uiPriority w:val="99"/>
    <w:unhideWhenUsed/>
    <w:rsid w:val="000A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1A85"/>
  </w:style>
  <w:style w:type="paragraph" w:styleId="a3">
    <w:name w:val="List Paragraph"/>
    <w:basedOn w:val="a"/>
    <w:uiPriority w:val="34"/>
    <w:qFormat/>
    <w:rsid w:val="003A1A8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3A1A85"/>
    <w:rPr>
      <w:rFonts w:ascii="Times New Roman" w:hAnsi="Times New Roman" w:cs="Times New Roman" w:hint="default"/>
      <w:b/>
      <w:bCs/>
    </w:rPr>
  </w:style>
  <w:style w:type="paragraph" w:styleId="2">
    <w:name w:val="Body Text Indent 2"/>
    <w:basedOn w:val="a"/>
    <w:link w:val="20"/>
    <w:rsid w:val="003A1A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3A1A85"/>
    <w:rPr>
      <w:rFonts w:ascii="Calibri" w:eastAsia="Calibri" w:hAnsi="Calibri" w:cs="Times New Roman"/>
    </w:rPr>
  </w:style>
  <w:style w:type="character" w:customStyle="1" w:styleId="st">
    <w:name w:val="st"/>
    <w:basedOn w:val="a0"/>
    <w:rsid w:val="003A1A85"/>
  </w:style>
  <w:style w:type="character" w:styleId="a5">
    <w:name w:val="Emphasis"/>
    <w:basedOn w:val="a0"/>
    <w:qFormat/>
    <w:rsid w:val="003A1A85"/>
    <w:rPr>
      <w:i/>
      <w:iCs/>
    </w:rPr>
  </w:style>
  <w:style w:type="character" w:customStyle="1" w:styleId="hps">
    <w:name w:val="hps"/>
    <w:rsid w:val="003A1A85"/>
    <w:rPr>
      <w:rFonts w:cs="Times New Roman"/>
    </w:rPr>
  </w:style>
  <w:style w:type="paragraph" w:customStyle="1" w:styleId="text1">
    <w:name w:val="text1"/>
    <w:basedOn w:val="a"/>
    <w:rsid w:val="003A1A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3A1A85"/>
    <w:rPr>
      <w:color w:val="0000FF"/>
      <w:u w:val="single"/>
    </w:rPr>
  </w:style>
  <w:style w:type="character" w:customStyle="1" w:styleId="hpsatn">
    <w:name w:val="hps atn"/>
    <w:basedOn w:val="a0"/>
    <w:rsid w:val="003A1A85"/>
  </w:style>
  <w:style w:type="paragraph" w:styleId="HTML">
    <w:name w:val="HTML Preformatted"/>
    <w:basedOn w:val="a"/>
    <w:link w:val="HTML0"/>
    <w:rsid w:val="003A1A8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roid Sans Fallback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A85"/>
    <w:rPr>
      <w:rFonts w:ascii="Courier New" w:eastAsia="Droid Sans Fallback" w:hAnsi="Courier New" w:cs="Courier New"/>
      <w:kern w:val="1"/>
      <w:sz w:val="20"/>
      <w:szCs w:val="20"/>
      <w:lang w:eastAsia="zh-CN" w:bidi="hi-IN"/>
    </w:rPr>
  </w:style>
  <w:style w:type="paragraph" w:customStyle="1" w:styleId="msonormalcxspmiddle">
    <w:name w:val="msonormalcxspmiddle"/>
    <w:basedOn w:val="a"/>
    <w:rsid w:val="003A1A85"/>
    <w:pPr>
      <w:widowControl w:val="0"/>
      <w:suppressAutoHyphens/>
      <w:spacing w:before="280" w:after="28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7">
    <w:name w:val="header"/>
    <w:basedOn w:val="a"/>
    <w:link w:val="a8"/>
    <w:uiPriority w:val="99"/>
    <w:unhideWhenUsed/>
    <w:rsid w:val="000A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8E2"/>
  </w:style>
  <w:style w:type="paragraph" w:styleId="a9">
    <w:name w:val="footer"/>
    <w:basedOn w:val="a"/>
    <w:link w:val="aa"/>
    <w:uiPriority w:val="99"/>
    <w:unhideWhenUsed/>
    <w:rsid w:val="000A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NTBPGAS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groups/library.PDAB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919B-EA3E-4129-B1EA-6AC28AB7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23</Pages>
  <Words>8847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Roughty</dc:creator>
  <cp:lastModifiedBy>Roughty</cp:lastModifiedBy>
  <cp:revision>10</cp:revision>
  <dcterms:created xsi:type="dcterms:W3CDTF">2020-02-21T08:58:00Z</dcterms:created>
  <dcterms:modified xsi:type="dcterms:W3CDTF">2020-02-21T12:55:00Z</dcterms:modified>
</cp:coreProperties>
</file>